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C6" w:rsidRDefault="00E43BC6" w:rsidP="00E43BC6">
      <w:pPr>
        <w:tabs>
          <w:tab w:val="left" w:pos="1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ПЕРВОКАМЕНСКОГО  СЕЛЬСОВЕТА</w:t>
      </w:r>
      <w:r>
        <w:rPr>
          <w:rFonts w:ascii="Times New Roman" w:hAnsi="Times New Roman"/>
          <w:sz w:val="28"/>
          <w:szCs w:val="28"/>
        </w:rPr>
        <w:br/>
        <w:t>ТРЕТЬЯКОВСКОГО  РАЙОНА  АЛТАЙСКОГО КРАЯ</w:t>
      </w:r>
    </w:p>
    <w:p w:rsidR="00E43BC6" w:rsidRDefault="00E43BC6" w:rsidP="00E43BC6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3BC6" w:rsidRDefault="00E43BC6" w:rsidP="00E43BC6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3BC6" w:rsidRDefault="00E43BC6" w:rsidP="00E43BC6">
      <w:pPr>
        <w:tabs>
          <w:tab w:val="left" w:pos="163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43BC6" w:rsidRDefault="00E43BC6" w:rsidP="00E43BC6">
      <w:pPr>
        <w:tabs>
          <w:tab w:val="left" w:pos="163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3BC6" w:rsidRDefault="00E43BC6" w:rsidP="00E43BC6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03.2023                                                                                                  № 5</w:t>
      </w:r>
    </w:p>
    <w:p w:rsidR="00E43BC6" w:rsidRDefault="00E43BC6" w:rsidP="00E43BC6">
      <w:pPr>
        <w:tabs>
          <w:tab w:val="left" w:pos="1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tabs>
          <w:tab w:val="left" w:pos="1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Первокаменка</w:t>
      </w:r>
    </w:p>
    <w:p w:rsidR="00E43BC6" w:rsidRDefault="003E08E9" w:rsidP="00E43BC6">
      <w:pPr>
        <w:tabs>
          <w:tab w:val="left" w:pos="1638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E08E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4.95pt;margin-top:9.35pt;width:243pt;height:223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" stroked="f">
            <v:textbox>
              <w:txbxContent>
                <w:p w:rsidR="00E43BC6" w:rsidRDefault="00E43BC6" w:rsidP="00E43BC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Об утверждении Правил ремонта и 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содержания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автомобильных дорог общего пользования местного значения  и 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Первокаменский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сельсовет Третьяковского  района Алтайского края</w:t>
                  </w:r>
                </w:p>
                <w:p w:rsidR="00E43BC6" w:rsidRDefault="00E43BC6" w:rsidP="00E43BC6">
                  <w:pPr>
                    <w:rPr>
                      <w:rFonts w:ascii="Calibri" w:hAnsi="Calibri"/>
                      <w:szCs w:val="28"/>
                    </w:rPr>
                  </w:pPr>
                </w:p>
              </w:txbxContent>
            </v:textbox>
          </v:shape>
        </w:pict>
      </w:r>
    </w:p>
    <w:p w:rsidR="00E43BC6" w:rsidRDefault="00E43BC6" w:rsidP="00E43BC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ind w:firstLine="708"/>
        <w:jc w:val="both"/>
        <w:rPr>
          <w:rFonts w:ascii="Calibri" w:hAnsi="Calibri"/>
          <w:sz w:val="26"/>
          <w:szCs w:val="26"/>
        </w:rPr>
      </w:pPr>
    </w:p>
    <w:p w:rsidR="00E43BC6" w:rsidRDefault="00E43BC6" w:rsidP="00E43BC6">
      <w:pPr>
        <w:ind w:firstLine="708"/>
        <w:jc w:val="both"/>
        <w:rPr>
          <w:sz w:val="26"/>
          <w:szCs w:val="26"/>
        </w:rPr>
      </w:pPr>
    </w:p>
    <w:p w:rsidR="00E43BC6" w:rsidRDefault="00E43BC6" w:rsidP="00E43BC6">
      <w:pPr>
        <w:ind w:firstLine="708"/>
        <w:jc w:val="both"/>
        <w:rPr>
          <w:sz w:val="26"/>
          <w:szCs w:val="26"/>
        </w:rPr>
      </w:pPr>
    </w:p>
    <w:p w:rsidR="00E43BC6" w:rsidRDefault="00E43BC6" w:rsidP="00E43BC6">
      <w:pPr>
        <w:ind w:firstLine="708"/>
        <w:jc w:val="both"/>
        <w:rPr>
          <w:sz w:val="26"/>
          <w:szCs w:val="26"/>
        </w:rPr>
      </w:pPr>
    </w:p>
    <w:p w:rsidR="00E43BC6" w:rsidRDefault="00E43BC6" w:rsidP="00E43BC6">
      <w:pPr>
        <w:ind w:firstLine="708"/>
        <w:jc w:val="both"/>
        <w:rPr>
          <w:sz w:val="26"/>
          <w:szCs w:val="26"/>
        </w:rPr>
      </w:pPr>
    </w:p>
    <w:p w:rsidR="00E43BC6" w:rsidRDefault="00E43BC6" w:rsidP="00E43BC6">
      <w:pPr>
        <w:ind w:firstLine="708"/>
        <w:jc w:val="both"/>
        <w:rPr>
          <w:sz w:val="26"/>
          <w:szCs w:val="26"/>
        </w:rPr>
      </w:pPr>
    </w:p>
    <w:p w:rsidR="00E43BC6" w:rsidRDefault="00E43BC6" w:rsidP="00E43BC6">
      <w:pPr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В соответствии с пунктом 5 статьи 14  Федерального закона от 06.10.2003 № 131-ФЗ  "Об общих принципах организации местного самоуправления в Российской Федерации", частью 4 статьи 17 Федерального  закона  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Российской Федерации от 10.12.1995 № 196-ФЗ «О безопасности дорожного движения», Приказом Минтранса России от 27.08.2009 № 150 № «О порядке проведения оценки технического состояния автомобильных дорог»,  ПОСТАНОВЛЯЮ:</w:t>
      </w:r>
    </w:p>
    <w:p w:rsidR="00E43BC6" w:rsidRDefault="00E43BC6" w:rsidP="00E43BC6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Правила ремонта и </w:t>
      </w:r>
      <w:proofErr w:type="gramStart"/>
      <w:r>
        <w:rPr>
          <w:rFonts w:ascii="Times New Roman" w:hAnsi="Times New Roman"/>
          <w:sz w:val="28"/>
          <w:szCs w:val="28"/>
        </w:rPr>
        <w:t>содержания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расположенных на территории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Первокаменский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Третьяковского района Алтайского края, согласно Приложению №1 к настоящему постановлению. </w:t>
      </w:r>
    </w:p>
    <w:p w:rsidR="00E43BC6" w:rsidRDefault="00E43BC6" w:rsidP="00E43BC6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2.Утвердить состав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Первокаменский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    Третьяковского  района Алтайского края, согласно Приложению </w:t>
      </w:r>
    </w:p>
    <w:p w:rsidR="00E43BC6" w:rsidRDefault="00E43BC6" w:rsidP="00E43BC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№ 2 к настоящему постановлению.</w:t>
      </w:r>
    </w:p>
    <w:p w:rsidR="00E43BC6" w:rsidRDefault="00E43BC6" w:rsidP="00E43B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Положение о  комиссии по оценке технического состояния автомобильных дорог общего пользования местного значения,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   Третьяковского  района Алтайского края, согласно    Приложению 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 к настоящему постановлению.</w:t>
      </w:r>
    </w:p>
    <w:p w:rsidR="00E43BC6" w:rsidRDefault="00E43BC6" w:rsidP="00E43B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4.Обнародовать настоящее постановление на официальном сайте Администрации Третьяковского 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3BC6" w:rsidRDefault="00E43BC6" w:rsidP="00E43B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за исполнением настоящего постановления оставляю за собой.</w:t>
      </w:r>
    </w:p>
    <w:p w:rsidR="00E43BC6" w:rsidRDefault="00E43BC6" w:rsidP="00E43BC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43BC6" w:rsidRDefault="00E43BC6" w:rsidP="00E43BC6">
      <w:pPr>
        <w:tabs>
          <w:tab w:val="left" w:pos="709"/>
        </w:tabs>
        <w:suppressAutoHyphens/>
        <w:spacing w:after="0"/>
        <w:ind w:firstLine="284"/>
        <w:jc w:val="both"/>
        <w:rPr>
          <w:rFonts w:ascii="Calibri" w:hAnsi="Calibri"/>
        </w:rPr>
      </w:pPr>
    </w:p>
    <w:p w:rsidR="00E43BC6" w:rsidRDefault="00E43BC6" w:rsidP="00E43BC6">
      <w:pPr>
        <w:tabs>
          <w:tab w:val="left" w:pos="709"/>
        </w:tabs>
        <w:suppressAutoHyphens/>
        <w:ind w:firstLine="284"/>
        <w:jc w:val="both"/>
      </w:pPr>
    </w:p>
    <w:p w:rsidR="00E43BC6" w:rsidRDefault="00E43BC6" w:rsidP="00E43BC6">
      <w:pPr>
        <w:tabs>
          <w:tab w:val="left" w:pos="163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                 О. А. Полякова                                 </w:t>
      </w:r>
    </w:p>
    <w:p w:rsidR="00E43BC6" w:rsidRDefault="00E43BC6" w:rsidP="00E43BC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tabs>
          <w:tab w:val="left" w:pos="709"/>
        </w:tabs>
        <w:suppressAutoHyphens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43BC6" w:rsidRDefault="00E43BC6" w:rsidP="00E43BC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43BC6" w:rsidRDefault="00E43BC6" w:rsidP="00E43BC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43BC6" w:rsidRDefault="00E43BC6" w:rsidP="00E43BC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43BC6" w:rsidRDefault="00E43BC6" w:rsidP="00E43BC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43BC6" w:rsidRDefault="00E43BC6" w:rsidP="00E43BC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43BC6" w:rsidRDefault="00E43BC6" w:rsidP="00E43BC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43BC6" w:rsidRDefault="00E43BC6" w:rsidP="00E43BC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43BC6" w:rsidRDefault="00E43BC6" w:rsidP="00E43BC6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rFonts w:ascii="Calibri" w:hAnsi="Calibri"/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E43BC6" w:rsidRDefault="00E43BC6" w:rsidP="00E43BC6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к постановлению    Администрации</w:t>
      </w:r>
    </w:p>
    <w:p w:rsidR="00E43BC6" w:rsidRDefault="00E43BC6" w:rsidP="00E43BC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Первокаменского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сельсовета Третьяковского  района Алтайского края от «23» 03. 2023 № 5</w:t>
      </w:r>
    </w:p>
    <w:p w:rsidR="00E43BC6" w:rsidRDefault="00E43BC6" w:rsidP="00E43BC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E43BC6" w:rsidRDefault="00E43BC6" w:rsidP="00E43BC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Правила ремонта и содержания автомобильных дорог общего </w:t>
      </w:r>
    </w:p>
    <w:p w:rsidR="00E43BC6" w:rsidRDefault="00E43BC6" w:rsidP="00E43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пользования местного значения, </w:t>
      </w:r>
      <w:proofErr w:type="gramStart"/>
      <w:r>
        <w:rPr>
          <w:rFonts w:ascii="Times New Roman" w:hAnsi="Times New Roman"/>
          <w:b/>
          <w:sz w:val="28"/>
          <w:szCs w:val="28"/>
        </w:rPr>
        <w:t>расположенных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 </w:t>
      </w:r>
      <w:proofErr w:type="spellStart"/>
      <w:r>
        <w:rPr>
          <w:rFonts w:ascii="Times New Roman" w:hAnsi="Times New Roman"/>
          <w:b/>
          <w:sz w:val="28"/>
          <w:szCs w:val="28"/>
        </w:rPr>
        <w:t>Первокаменский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Третьяковского района Алтайского края</w:t>
      </w:r>
    </w:p>
    <w:p w:rsidR="00E43BC6" w:rsidRDefault="00E43BC6" w:rsidP="00E43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Настоящие Правила определяют порядок ремонта автомобильных дорог общего пользования местного значения (далее - автомобильные дороги), включающего в себя организацию и проведение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а также порядок содержания автомобильных дорог, включающего в себя организацию и проведение работ (оказание услуг)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содержанию автомобильных дорог). </w:t>
      </w:r>
    </w:p>
    <w:p w:rsidR="00E43BC6" w:rsidRDefault="00E43BC6" w:rsidP="00E43B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Организация работ по ремонту автомобильных дорог и работ по содержанию автомобильных дорог, находящихся на балансе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Первокаменского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Третьяковского  района Алтайского края (далее – Администрации сельсовета), осуществляется Администрацией сельсовета. </w:t>
      </w:r>
    </w:p>
    <w:p w:rsidR="00E43BC6" w:rsidRDefault="00E43BC6" w:rsidP="00E43B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Организация и проведение работ по ремонту автомобильных дорог включают в себя следующие мероприятия: </w:t>
      </w:r>
    </w:p>
    <w:p w:rsidR="00E43BC6" w:rsidRDefault="00E43BC6" w:rsidP="00E43B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оценка технического состояния автомобильных дорог; </w:t>
      </w:r>
    </w:p>
    <w:p w:rsidR="00E43BC6" w:rsidRDefault="00E43BC6" w:rsidP="00E43B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разработка проектов выполнения работ по ремонту автомобильных дорог и (или) сметных расчетов стоимости работ по ремонту автомобильных дорог на основании дефектных ведомостей; </w:t>
      </w:r>
    </w:p>
    <w:p w:rsidR="00E43BC6" w:rsidRDefault="00E43BC6" w:rsidP="00E43B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проведение работ по ремонту автомобильных дорог; </w:t>
      </w:r>
    </w:p>
    <w:p w:rsidR="00E43BC6" w:rsidRDefault="00E43BC6" w:rsidP="00E43B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приемка работ по ремонту автомобильных дорог. </w:t>
      </w:r>
    </w:p>
    <w:p w:rsidR="00E43BC6" w:rsidRDefault="00E43BC6" w:rsidP="00E43B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Организация и проведение работ по содержанию автомобильных дорог включают в себя следующие мероприятия: </w:t>
      </w:r>
    </w:p>
    <w:p w:rsidR="00E43BC6" w:rsidRDefault="00E43BC6" w:rsidP="00E43B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разработка проектов содержания автомобильных дорог и (или) сметных расчетов стоимости работ (оказания услуг) по содержанию автомобильных дорог, в том числе для устройства слоев износа, защитных слоев и поверхностных обработок дорожных покрытий на основании дефектных ведомостей; </w:t>
      </w:r>
    </w:p>
    <w:p w:rsidR="00E43BC6" w:rsidRDefault="00E43BC6" w:rsidP="00E43B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проведение работ по содержанию автомобильных дорог; </w:t>
      </w:r>
    </w:p>
    <w:p w:rsidR="00E43BC6" w:rsidRDefault="00E43BC6" w:rsidP="00E43B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приемка работ по содержанию автомобильных дорог. </w:t>
      </w:r>
    </w:p>
    <w:p w:rsidR="00E43BC6" w:rsidRDefault="00E43BC6" w:rsidP="00E43B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Оценка технического состояния автомобильных дорог проводится в Порядке, установленном Министерством транспорта Российской Федерации от 07.08.2020 N 288 "О Порядке проведения оценки технического состояния автомобильных дорог".</w:t>
      </w:r>
    </w:p>
    <w:p w:rsidR="00E43BC6" w:rsidRDefault="00E43BC6" w:rsidP="00E43B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администрации сельсоветов формируют и утверждают программы дорожных работ. </w:t>
      </w:r>
    </w:p>
    <w:p w:rsidR="00E43BC6" w:rsidRDefault="00E43BC6" w:rsidP="00E43B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Определение потребности в видах и объемах подлежащих выполнению работ, формирование локальных смет (локальных сметных расчетов) осуществляется Администрацией сельсовета на основании дефектных ведомостей. </w:t>
      </w:r>
    </w:p>
    <w:p w:rsidR="00E43BC6" w:rsidRDefault="00E43BC6" w:rsidP="00E43B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При организации и проведении работ по ремонту автомобильных дорог: </w:t>
      </w:r>
    </w:p>
    <w:p w:rsidR="00E43BC6" w:rsidRDefault="00E43BC6" w:rsidP="00E43B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местах проведения работ, эксплуатация которых не прекращена; </w:t>
      </w:r>
    </w:p>
    <w:p w:rsidR="00E43BC6" w:rsidRDefault="00E43BC6" w:rsidP="00E43B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организуется движение транспортных средств в соответствии с утвержденными проектами организации дорожного движения. </w:t>
      </w:r>
    </w:p>
    <w:p w:rsidR="00E43BC6" w:rsidRDefault="00E43BC6" w:rsidP="00E43B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При организации и проведении работ по содержанию автомобильных дорог: </w:t>
      </w:r>
    </w:p>
    <w:p w:rsidR="00E43BC6" w:rsidRDefault="00E43BC6" w:rsidP="00E43B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выполнение работ по содержанию автомобильных дорог осуществляется в соответствии с проектами содержания автомобильных дорог согласно подпункту "а" пункта 4 настоящих Правил и в соответствии с проектами организации дорожного движения; </w:t>
      </w:r>
    </w:p>
    <w:p w:rsidR="00E43BC6" w:rsidRDefault="00E43BC6" w:rsidP="00E43B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приоритетном порядке выполняются работы, направленные на обеспечение безопасности дорожного движения; </w:t>
      </w:r>
    </w:p>
    <w:p w:rsidR="00E43BC6" w:rsidRDefault="00E43BC6" w:rsidP="00E43B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при возникновении на автомобильной дороге препятствий для движения транспортных средств в результате обстоятельств непреодолимой силы подрядной организацией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 </w:t>
      </w:r>
    </w:p>
    <w:p w:rsidR="00E43BC6" w:rsidRDefault="00E43BC6" w:rsidP="00E43B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 Приемка результатов выполненных подрядными организациями работ по ремонту автомобильных дорог и (или) работ по содержанию автомобильных дорог осуществляется в соответствии с условиями заключенных муниципальных контрактов на их выполнение.</w:t>
      </w: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Pr="00E43BC6" w:rsidRDefault="00E43BC6" w:rsidP="00E43BC6">
      <w:pPr>
        <w:tabs>
          <w:tab w:val="left" w:pos="0"/>
        </w:tabs>
        <w:spacing w:after="0"/>
        <w:rPr>
          <w:rFonts w:ascii="Calibri" w:hAnsi="Calibri"/>
          <w:sz w:val="26"/>
          <w:szCs w:val="26"/>
        </w:rPr>
      </w:pPr>
      <w:bookmarkStart w:id="0" w:name="_GoBack"/>
      <w:bookmarkEnd w:id="0"/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E43BC6" w:rsidRDefault="00E43BC6" w:rsidP="00E43BC6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к постановлению    Администрации</w:t>
      </w:r>
    </w:p>
    <w:p w:rsidR="00E43BC6" w:rsidRDefault="00E43BC6" w:rsidP="00E43BC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Первокаменского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сельсовета Третьяковского района Алтайского края от «23» 03. 2023 № 5</w:t>
      </w:r>
    </w:p>
    <w:p w:rsidR="00E43BC6" w:rsidRDefault="00E43BC6" w:rsidP="00E43BC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E43BC6" w:rsidRDefault="00E43BC6" w:rsidP="00E43BC6">
      <w:pPr>
        <w:tabs>
          <w:tab w:val="left" w:pos="0"/>
        </w:tabs>
        <w:spacing w:after="0"/>
        <w:rPr>
          <w:rFonts w:ascii="Calibri" w:hAnsi="Calibri"/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tabs>
          <w:tab w:val="left" w:pos="0"/>
        </w:tabs>
        <w:spacing w:after="0"/>
        <w:rPr>
          <w:sz w:val="26"/>
          <w:szCs w:val="26"/>
        </w:rPr>
      </w:pPr>
    </w:p>
    <w:p w:rsidR="00E43BC6" w:rsidRDefault="00E43BC6" w:rsidP="00E43BC6">
      <w:pPr>
        <w:pStyle w:val="210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 Третьяковского  района Алтайского края</w:t>
      </w:r>
    </w:p>
    <w:p w:rsidR="00E43BC6" w:rsidRDefault="00E43BC6" w:rsidP="00E43BC6">
      <w:pPr>
        <w:pStyle w:val="210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4"/>
          <w:szCs w:val="24"/>
        </w:rPr>
      </w:pPr>
    </w:p>
    <w:p w:rsidR="00E43BC6" w:rsidRDefault="00E43BC6" w:rsidP="00E43BC6">
      <w:pPr>
        <w:pStyle w:val="210"/>
        <w:tabs>
          <w:tab w:val="left" w:pos="1072"/>
        </w:tabs>
        <w:ind w:left="23" w:right="40" w:firstLine="777"/>
        <w:rPr>
          <w:sz w:val="24"/>
          <w:szCs w:val="24"/>
        </w:rPr>
      </w:pPr>
    </w:p>
    <w:p w:rsidR="00E43BC6" w:rsidRDefault="00E43BC6" w:rsidP="00E43BC6">
      <w:pPr>
        <w:spacing w:after="0"/>
        <w:ind w:left="5103" w:hanging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Полякова Ольга Александровна</w:t>
      </w:r>
    </w:p>
    <w:p w:rsidR="00E43BC6" w:rsidRDefault="00E43BC6" w:rsidP="00E43BC6">
      <w:pPr>
        <w:spacing w:after="0"/>
        <w:ind w:left="5103" w:hanging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   -  Глава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Первокаменский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Третьяковского  района Алтайского края </w:t>
      </w:r>
    </w:p>
    <w:p w:rsidR="00E43BC6" w:rsidRDefault="00E43BC6" w:rsidP="00E43BC6">
      <w:pPr>
        <w:spacing w:after="0"/>
        <w:ind w:left="5103" w:hanging="510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26"/>
        <w:gridCol w:w="4845"/>
      </w:tblGrid>
      <w:tr w:rsidR="00E43BC6" w:rsidTr="00E43BC6">
        <w:trPr>
          <w:trHeight w:val="1226"/>
        </w:trPr>
        <w:tc>
          <w:tcPr>
            <w:tcW w:w="5093" w:type="dxa"/>
            <w:hideMark/>
          </w:tcPr>
          <w:p w:rsidR="00E43BC6" w:rsidRDefault="00E43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Тарасова Татьяна Егоровна, секретарь комиссии</w:t>
            </w:r>
          </w:p>
        </w:tc>
        <w:tc>
          <w:tcPr>
            <w:tcW w:w="5094" w:type="dxa"/>
            <w:hideMark/>
          </w:tcPr>
          <w:p w:rsidR="00E43BC6" w:rsidRDefault="00E43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-Делопроизводитель 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Первокаменский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Третьяковского района Алтайского края </w:t>
            </w:r>
          </w:p>
        </w:tc>
      </w:tr>
    </w:tbl>
    <w:p w:rsidR="00E43BC6" w:rsidRDefault="00E43BC6" w:rsidP="00E43BC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tbl>
      <w:tblPr>
        <w:tblW w:w="0" w:type="auto"/>
        <w:tblLook w:val="00A0"/>
      </w:tblPr>
      <w:tblGrid>
        <w:gridCol w:w="4886"/>
        <w:gridCol w:w="4685"/>
      </w:tblGrid>
      <w:tr w:rsidR="00E43BC6" w:rsidTr="00E43BC6">
        <w:trPr>
          <w:trHeight w:val="962"/>
        </w:trPr>
        <w:tc>
          <w:tcPr>
            <w:tcW w:w="5211" w:type="dxa"/>
          </w:tcPr>
          <w:p w:rsidR="00E43BC6" w:rsidRDefault="00E43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Голяшов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 Николаевич,</w:t>
            </w:r>
          </w:p>
          <w:p w:rsidR="00E43BC6" w:rsidRDefault="00E43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E43BC6" w:rsidRDefault="00E43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депутат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Первокаменского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Третьяковского  района Алтайского края</w:t>
            </w:r>
          </w:p>
        </w:tc>
      </w:tr>
      <w:tr w:rsidR="00E43BC6" w:rsidTr="00E43BC6">
        <w:trPr>
          <w:trHeight w:val="962"/>
        </w:trPr>
        <w:tc>
          <w:tcPr>
            <w:tcW w:w="5211" w:type="dxa"/>
            <w:hideMark/>
          </w:tcPr>
          <w:p w:rsidR="00E43BC6" w:rsidRDefault="00E43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Сычиков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 Юрьевич</w:t>
            </w:r>
          </w:p>
        </w:tc>
        <w:tc>
          <w:tcPr>
            <w:tcW w:w="4927" w:type="dxa"/>
            <w:hideMark/>
          </w:tcPr>
          <w:p w:rsidR="00E43BC6" w:rsidRDefault="00E43BC6">
            <w:pPr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Государственный инспектор безопасности дорожного движения(по согласованию);</w:t>
            </w:r>
          </w:p>
        </w:tc>
      </w:tr>
      <w:tr w:rsidR="00E43BC6" w:rsidTr="00E43BC6">
        <w:trPr>
          <w:trHeight w:val="962"/>
        </w:trPr>
        <w:tc>
          <w:tcPr>
            <w:tcW w:w="5211" w:type="dxa"/>
            <w:hideMark/>
          </w:tcPr>
          <w:p w:rsidR="00E43BC6" w:rsidRDefault="00E43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Амонович</w:t>
            </w:r>
            <w:proofErr w:type="spellEnd"/>
          </w:p>
        </w:tc>
        <w:tc>
          <w:tcPr>
            <w:tcW w:w="4927" w:type="dxa"/>
            <w:hideMark/>
          </w:tcPr>
          <w:p w:rsidR="00E43BC6" w:rsidRDefault="00E43B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Третьяковского филиала Юго-Западного ДСУ (по согласованию)</w:t>
            </w:r>
          </w:p>
        </w:tc>
      </w:tr>
    </w:tbl>
    <w:p w:rsidR="00E43BC6" w:rsidRDefault="00E43BC6" w:rsidP="00E43BC6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E43BC6" w:rsidRDefault="00E43BC6" w:rsidP="00E43BC6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к постановлению    Администрации</w:t>
      </w:r>
    </w:p>
    <w:p w:rsidR="00E43BC6" w:rsidRDefault="00E43BC6" w:rsidP="00E43BC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Первокаменского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сельсовета Третьяковского района Алтайского края от «23» 03.2023 № 5</w:t>
      </w:r>
    </w:p>
    <w:p w:rsidR="00E43BC6" w:rsidRDefault="00E43BC6" w:rsidP="00E43BC6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E43BC6" w:rsidRDefault="00E43BC6" w:rsidP="00E43BC6">
      <w:pPr>
        <w:pStyle w:val="210"/>
        <w:tabs>
          <w:tab w:val="left" w:pos="1072"/>
        </w:tabs>
        <w:ind w:left="23" w:right="40" w:firstLine="777"/>
        <w:jc w:val="left"/>
      </w:pPr>
    </w:p>
    <w:p w:rsidR="00E43BC6" w:rsidRDefault="00E43BC6" w:rsidP="00E43BC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43BC6" w:rsidRDefault="00E43BC6" w:rsidP="00E43B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E43BC6" w:rsidRDefault="00E43BC6" w:rsidP="00E43B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комиссии по оценке </w:t>
      </w:r>
      <w:proofErr w:type="gramStart"/>
      <w:r>
        <w:rPr>
          <w:rFonts w:ascii="Times New Roman" w:hAnsi="Times New Roman"/>
          <w:b/>
          <w:sz w:val="28"/>
          <w:szCs w:val="28"/>
        </w:rPr>
        <w:t>технического</w:t>
      </w:r>
      <w:proofErr w:type="gramEnd"/>
    </w:p>
    <w:p w:rsidR="00E43BC6" w:rsidRDefault="00E43BC6" w:rsidP="00E43B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состояния автомобильных дорог, расположенных на территории</w:t>
      </w:r>
    </w:p>
    <w:p w:rsidR="00E43BC6" w:rsidRDefault="00E43BC6" w:rsidP="00E43BC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Первокаменский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сельсовет Третьяковского района Алтайского края</w:t>
      </w:r>
    </w:p>
    <w:p w:rsidR="00E43BC6" w:rsidRDefault="00E43BC6" w:rsidP="00E43BC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3BC6" w:rsidRDefault="00E43BC6" w:rsidP="00E43BC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E43BC6" w:rsidRDefault="00E43BC6" w:rsidP="00E43B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1.1. Комиссия по оценке технического </w:t>
      </w:r>
      <w:proofErr w:type="gramStart"/>
      <w:r>
        <w:rPr>
          <w:rFonts w:ascii="Times New Roman" w:hAnsi="Times New Roman"/>
          <w:sz w:val="28"/>
          <w:szCs w:val="28"/>
        </w:rPr>
        <w:t>состояния автомобильных дорог общего пользования местного значения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Первокаменскогосельсовета</w:t>
      </w:r>
      <w:proofErr w:type="spellEnd"/>
      <w:r>
        <w:rPr>
          <w:rFonts w:ascii="Times New Roman" w:hAnsi="Times New Roman"/>
          <w:sz w:val="28"/>
          <w:szCs w:val="28"/>
        </w:rPr>
        <w:t xml:space="preserve"> Третьяковского района Алтайского края (далее - Комиссия) является коллегиальным органом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Первокаменского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Третьяковского района Алтайского края, осуществляющим диагностику автомобильных дорог общего пользования местного значения, расположенных  на территории муниципального образования.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 Федеральным законом от  08.11.2007  № 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Российской Федерации от 27.08.2009   № 150 «О порядке проведения оценки технического состояния автомобильных дорог», нормативно-правовыми актами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Третьяковского района Алтайского края.</w:t>
      </w:r>
      <w:proofErr w:type="gramEnd"/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 Состав Комиссии утверждается постановлением Администрации. </w:t>
      </w:r>
    </w:p>
    <w:p w:rsidR="00E43BC6" w:rsidRDefault="00E43BC6" w:rsidP="00E43B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3BC6" w:rsidRDefault="00E43BC6" w:rsidP="00E43BC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функции Комиссии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 Основной задачей Комиссии является оценка соответствия транспортно-эксплуатационных характеристик автомобильных дорог общего пользования местного значения расположенных на территории муниципального образования (далее – автомобильные дороги) требованиям технических регламентов.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 организации дорожного движения. Данная оценка учитывается при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планировании работ по капитальному ремонту, ремонту и содержанию автомобильных дорог.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2.2. При подготовке к диагностике Комиссия изучает имеющиеся сведения об автомобильных дорогах: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технические паспорта автомобильных дорог;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схемы дислокации дорожных знаков;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статистика аварийности;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предыдущие акты оценки технического состояния автомобильных дорог.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2.3. В процессе диагностики технического состояния автомобильных дорог Комиссия определяет: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параметры и характеристики автомобильных дорог, определяющие степень соответствия нормативным требованиям постоянных параметров и характеристик автомобильных дорог (технический уровень автомобильных дорог);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параметры и характеристики автомобильных дорог, определяющие степень соответствия нормативным требованиям переменных параметров и характеристик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2.4. Комиссия проводит следующие виды диагностики автомобильных дорог: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первичное обследование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1 раз в 5 лет;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повторное обследование –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дорог, проводится 1 раз в год;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приемочное обследование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E43BC6" w:rsidRDefault="00E43BC6" w:rsidP="00E43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2.5. В процессе обследования путем визуального осмотра устанавливаются и определяются наличие и состояние технических средств дорожного движения, качество содержания дороги и дорожных сооружений, дается оценка их соответствия требованиям, предъявляемым исходя из существующей интенсивности движения и транспортного потока. Готовятся </w:t>
      </w:r>
      <w:r>
        <w:rPr>
          <w:rFonts w:ascii="Times New Roman" w:hAnsi="Times New Roman"/>
          <w:sz w:val="28"/>
          <w:szCs w:val="28"/>
        </w:rPr>
        <w:lastRenderedPageBreak/>
        <w:t>предложения по внесению изменений в дислокации дорожных знаков и схем разметки.</w:t>
      </w:r>
    </w:p>
    <w:p w:rsidR="00E43BC6" w:rsidRDefault="00E43BC6" w:rsidP="00E43B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2.6. При проведении обследования технического состояния автомобильных дорог </w:t>
      </w:r>
      <w:r>
        <w:rPr>
          <w:rFonts w:ascii="Times New Roman" w:hAnsi="Times New Roman"/>
          <w:bCs/>
          <w:sz w:val="28"/>
          <w:szCs w:val="28"/>
        </w:rPr>
        <w:t>общего пользования местного значения, находящиеся на территории муниципального образования основное  внимание уделяется:</w:t>
      </w:r>
    </w:p>
    <w:p w:rsidR="00E43BC6" w:rsidRDefault="00E43BC6" w:rsidP="00E43BC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- эксплуатационному состоянию проезжей части, обочин, тротуаров, пешеходных дорожек;</w:t>
      </w:r>
    </w:p>
    <w:p w:rsidR="00E43BC6" w:rsidRDefault="00E43BC6" w:rsidP="00E43BC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- обеспечению видимости на кривых в плане и продольных в профиле, пересечениях и примыканиях;</w:t>
      </w:r>
    </w:p>
    <w:p w:rsidR="00E43BC6" w:rsidRDefault="00E43BC6" w:rsidP="00E43BC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- ограждению мест производства работ на проезжей части, организации и состоянию их объездов;</w:t>
      </w:r>
    </w:p>
    <w:p w:rsidR="00E43BC6" w:rsidRDefault="00E43BC6" w:rsidP="00E43BC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- состоянию дорожных знаков, разметки;</w:t>
      </w:r>
    </w:p>
    <w:p w:rsidR="00E43BC6" w:rsidRDefault="00E43BC6" w:rsidP="00E43BC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- обеспечению чистоты и порядка полосы отвода и территории, прилегающей к дороге.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2.7. По результатам проведения диагностики автомобильных дорог составляется акт оценки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к положению).</w:t>
      </w:r>
    </w:p>
    <w:p w:rsidR="00E43BC6" w:rsidRDefault="00E43BC6" w:rsidP="00E43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2.8. При выявлении в процессе </w:t>
      </w:r>
      <w:r>
        <w:rPr>
          <w:rFonts w:ascii="Times New Roman" w:hAnsi="Times New Roman"/>
          <w:sz w:val="28"/>
          <w:szCs w:val="28"/>
        </w:rPr>
        <w:t>проведения обследования технического состояния автомобильных дорог отступлений от требований к эксплуатационному состоянию дорог по условиям обеспечения безопасности дорожного движения готовится предписание, и устанавливаются сроки устранения недостатков, определенные государственным стандартом.</w:t>
      </w:r>
    </w:p>
    <w:p w:rsidR="00E43BC6" w:rsidRDefault="00E43BC6" w:rsidP="00E43B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3BC6" w:rsidRDefault="00E43BC6" w:rsidP="00E43BC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Полномочия Комиссии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E43BC6" w:rsidRDefault="00E43BC6" w:rsidP="00E43BC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3BC6" w:rsidRDefault="00E43BC6" w:rsidP="00E43BC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Права комиссии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4.1. Комиссия имеет право: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E43BC6" w:rsidRDefault="00E43BC6" w:rsidP="00E43BC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работы комиссии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5.2. Секретарь Комиссии ведет рабочую документацию Комиссии, оповещает ее членов о сроках проведения диагностики,   оформляет Акт.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5.3. Решение Комиссии принимается  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E43BC6" w:rsidRDefault="00E43BC6" w:rsidP="00E43B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5.4. Оформление Акта осуществляется в срок, не превышающий трех дней со дня окончания диагностики.</w:t>
      </w:r>
    </w:p>
    <w:p w:rsidR="00E43BC6" w:rsidRDefault="00E43BC6" w:rsidP="00E43BC6">
      <w:pPr>
        <w:spacing w:after="0"/>
        <w:rPr>
          <w:rFonts w:ascii="Calibri" w:hAnsi="Calibri" w:cs="Times New Roman"/>
          <w:sz w:val="18"/>
          <w:szCs w:val="18"/>
        </w:rPr>
      </w:pPr>
    </w:p>
    <w:tbl>
      <w:tblPr>
        <w:tblW w:w="0" w:type="auto"/>
        <w:tblInd w:w="371" w:type="dxa"/>
        <w:tblLook w:val="01E0"/>
      </w:tblPr>
      <w:tblGrid>
        <w:gridCol w:w="4557"/>
        <w:gridCol w:w="4643"/>
      </w:tblGrid>
      <w:tr w:rsidR="00E43BC6" w:rsidTr="00E43BC6">
        <w:trPr>
          <w:trHeight w:val="2275"/>
        </w:trPr>
        <w:tc>
          <w:tcPr>
            <w:tcW w:w="4785" w:type="dxa"/>
          </w:tcPr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Приложение </w:t>
            </w: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Положению о  комиссии по оценке технического состояния автомобильных дорог, расположенных на территории </w:t>
            </w:r>
          </w:p>
          <w:p w:rsidR="00E43BC6" w:rsidRDefault="00E43BC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 Третьяковского  района Алтайского края</w:t>
            </w:r>
          </w:p>
        </w:tc>
      </w:tr>
    </w:tbl>
    <w:p w:rsidR="00E43BC6" w:rsidRDefault="00E43BC6" w:rsidP="00E43BC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C6" w:rsidRDefault="00E43BC6" w:rsidP="00E43BC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BC6" w:rsidRDefault="00E43BC6" w:rsidP="00E43BC6">
      <w:pPr>
        <w:pStyle w:val="HTM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E43BC6" w:rsidRDefault="00E43BC6" w:rsidP="00E43BC6">
      <w:pPr>
        <w:pStyle w:val="HTM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оценки технического состояния автомобильных дорог,</w:t>
      </w:r>
    </w:p>
    <w:p w:rsidR="00E43BC6" w:rsidRDefault="00E43BC6" w:rsidP="00E43BC6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расположенных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Первокаменский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Третьяковского  района Алтайского края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E43BC6" w:rsidRDefault="00E43BC6" w:rsidP="00E43BC6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Комиссия по оценке технического состояния автомобильных дорог, расположенных на территории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Третьяковского района Алтайского края, утвержденная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Третьяковского района Алтайского края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 № ___</w:t>
      </w: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составе:</w:t>
      </w: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комиссии:</w:t>
      </w: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комиссии:</w:t>
      </w: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представленную документацию: </w:t>
      </w: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проведя визуальное обследование объекта</w:t>
      </w: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наименование объекта и его функциональное назначение)</w:t>
      </w: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с. Первокаменка, ул. __________________________________, </w:t>
      </w: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ввода в эксплуатацию _________, </w:t>
      </w: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последнего ремонта, реконструкции _________, протяженность 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>.,</w:t>
      </w: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установила следующее:</w:t>
      </w:r>
    </w:p>
    <w:p w:rsidR="00E43BC6" w:rsidRDefault="00E43BC6" w:rsidP="00E43BC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E43BC6" w:rsidRDefault="00E43BC6" w:rsidP="00E43BC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ширина проезжей части и земляного полотна _____________________;</w:t>
      </w:r>
    </w:p>
    <w:p w:rsidR="00E43BC6" w:rsidRDefault="00E43BC6" w:rsidP="00E43BC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габариты искусственных дорожных сооружений _________________;</w:t>
      </w:r>
    </w:p>
    <w:p w:rsidR="00E43BC6" w:rsidRDefault="00E43BC6" w:rsidP="00E43BC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элементов водоотвода ____________________________;</w:t>
      </w:r>
    </w:p>
    <w:p w:rsidR="00E43BC6" w:rsidRDefault="00E43BC6" w:rsidP="00E43BC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элементов обустройства дороги и технических средств организации дорожного движения ____________________________;</w:t>
      </w:r>
    </w:p>
    <w:p w:rsidR="00E43BC6" w:rsidRDefault="00E43BC6" w:rsidP="00E43BC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E43BC6" w:rsidRDefault="00E43BC6" w:rsidP="00E43BC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_____________________________;</w:t>
      </w:r>
    </w:p>
    <w:p w:rsidR="00E43BC6" w:rsidRDefault="00E43BC6" w:rsidP="00E43B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E43BC6" w:rsidRDefault="00E43BC6" w:rsidP="00E43B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Заключение по оценке технического состояния объекта: _________________________________________________________________</w:t>
      </w:r>
    </w:p>
    <w:p w:rsidR="00E43BC6" w:rsidRDefault="00E43BC6" w:rsidP="00E43B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по устранению недостатков, сроки их проведения, конкретные исполнители:____________________________________________</w:t>
      </w:r>
    </w:p>
    <w:p w:rsidR="00E43BC6" w:rsidRDefault="00E43BC6" w:rsidP="00E43B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3BC6" w:rsidRDefault="00E43BC6" w:rsidP="00E43BC6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   /____________________/</w:t>
      </w: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   /____________________/</w:t>
      </w: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____________________   /____________________/</w:t>
      </w: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   /____________________/</w:t>
      </w: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E43BC6" w:rsidRDefault="00E43BC6" w:rsidP="00E43B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   /____________________/</w:t>
      </w:r>
    </w:p>
    <w:p w:rsidR="00E43BC6" w:rsidRDefault="00E43BC6" w:rsidP="00E43BC6">
      <w:pPr>
        <w:pStyle w:val="HTML"/>
        <w:jc w:val="both"/>
        <w:rPr>
          <w:szCs w:val="28"/>
          <w:shd w:val="clear" w:color="auto" w:fill="FFFCFC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E43BC6" w:rsidRDefault="00E43BC6" w:rsidP="00E43BC6">
      <w:pPr>
        <w:rPr>
          <w:sz w:val="28"/>
          <w:szCs w:val="28"/>
        </w:rPr>
      </w:pPr>
    </w:p>
    <w:p w:rsidR="00E43BC6" w:rsidRDefault="00E43BC6" w:rsidP="00E43BC6">
      <w:pPr>
        <w:rPr>
          <w:sz w:val="28"/>
          <w:szCs w:val="28"/>
        </w:rPr>
      </w:pPr>
    </w:p>
    <w:p w:rsidR="00E43BC6" w:rsidRDefault="00E43BC6" w:rsidP="00E43BC6">
      <w:pPr>
        <w:rPr>
          <w:sz w:val="28"/>
          <w:szCs w:val="28"/>
        </w:rPr>
      </w:pPr>
    </w:p>
    <w:p w:rsidR="00E43BC6" w:rsidRDefault="00E43BC6" w:rsidP="00E43BC6">
      <w:pPr>
        <w:rPr>
          <w:sz w:val="28"/>
          <w:szCs w:val="28"/>
        </w:rPr>
      </w:pPr>
    </w:p>
    <w:p w:rsidR="002D74C5" w:rsidRDefault="002D74C5"/>
    <w:sectPr w:rsidR="002D74C5" w:rsidSect="003E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6FA"/>
    <w:multiLevelType w:val="hybridMultilevel"/>
    <w:tmpl w:val="3BD85D8E"/>
    <w:lvl w:ilvl="0" w:tplc="1104208E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F4F12"/>
    <w:multiLevelType w:val="hybridMultilevel"/>
    <w:tmpl w:val="B090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AC2"/>
    <w:rsid w:val="00285935"/>
    <w:rsid w:val="002D74C5"/>
    <w:rsid w:val="003E08E9"/>
    <w:rsid w:val="00BC6AC2"/>
    <w:rsid w:val="00CE0D9F"/>
    <w:rsid w:val="00E43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C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43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3B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E43BC6"/>
    <w:rPr>
      <w:rFonts w:ascii="Calibri" w:eastAsia="Calibri" w:hAnsi="Calibri" w:cs="Calibri"/>
      <w:kern w:val="2"/>
      <w:lang w:eastAsia="ar-SA"/>
    </w:rPr>
  </w:style>
  <w:style w:type="paragraph" w:styleId="a4">
    <w:name w:val="No Spacing"/>
    <w:link w:val="a3"/>
    <w:uiPriority w:val="1"/>
    <w:qFormat/>
    <w:rsid w:val="00E43BC6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styleId="a5">
    <w:name w:val="List Paragraph"/>
    <w:basedOn w:val="a"/>
    <w:uiPriority w:val="34"/>
    <w:qFormat/>
    <w:rsid w:val="00E43BC6"/>
    <w:pPr>
      <w:ind w:left="720"/>
      <w:contextualSpacing/>
    </w:pPr>
  </w:style>
  <w:style w:type="character" w:customStyle="1" w:styleId="21">
    <w:name w:val="Основной текст (21)_"/>
    <w:link w:val="210"/>
    <w:uiPriority w:val="99"/>
    <w:locked/>
    <w:rsid w:val="00E43BC6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E43BC6"/>
    <w:pPr>
      <w:widowControl w:val="0"/>
      <w:shd w:val="clear" w:color="auto" w:fill="FFFFFF"/>
      <w:spacing w:after="0" w:line="317" w:lineRule="exact"/>
      <w:jc w:val="center"/>
    </w:pPr>
    <w:rPr>
      <w:spacing w:val="-5"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2812</Words>
  <Characters>16031</Characters>
  <Application>Microsoft Office Word</Application>
  <DocSecurity>0</DocSecurity>
  <Lines>133</Lines>
  <Paragraphs>37</Paragraphs>
  <ScaleCrop>false</ScaleCrop>
  <Company/>
  <LinksUpToDate>false</LinksUpToDate>
  <CharactersWithSpaces>18806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2023-04-11T09:06:00Z</dcterms:created>
  <dcterms:modified xsi:type="dcterms:W3CDTF">2023-05-24T02:19:00Z</dcterms:modified>
</cp:coreProperties>
</file>