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04" w:rsidRPr="002B6166" w:rsidRDefault="00BB0604" w:rsidP="00BB0604">
      <w:pPr>
        <w:tabs>
          <w:tab w:val="left" w:pos="6460"/>
        </w:tabs>
        <w:spacing w:after="0"/>
        <w:jc w:val="center"/>
        <w:rPr>
          <w:rFonts w:ascii="Arial" w:hAnsi="Arial" w:cs="Arial"/>
          <w:b/>
          <w:sz w:val="24"/>
          <w:szCs w:val="24"/>
        </w:rPr>
      </w:pPr>
      <w:r w:rsidRPr="002B6166">
        <w:rPr>
          <w:rFonts w:ascii="Arial" w:hAnsi="Arial" w:cs="Arial"/>
          <w:b/>
          <w:sz w:val="24"/>
          <w:szCs w:val="24"/>
        </w:rPr>
        <w:t>МУНИЦИПАЛЬНОЕ ОБРАЗОВАНИЕ ПЕРВОКАМЕНСКИЙ СЕЛЬСОВЕТ</w:t>
      </w:r>
    </w:p>
    <w:p w:rsidR="00BB0604" w:rsidRPr="002B6166" w:rsidRDefault="00BB0604" w:rsidP="00BB0604">
      <w:pPr>
        <w:tabs>
          <w:tab w:val="left" w:pos="6460"/>
        </w:tabs>
        <w:spacing w:after="0"/>
        <w:jc w:val="center"/>
        <w:rPr>
          <w:rFonts w:ascii="Arial" w:hAnsi="Arial" w:cs="Arial"/>
          <w:b/>
          <w:sz w:val="24"/>
          <w:szCs w:val="24"/>
        </w:rPr>
      </w:pPr>
      <w:r w:rsidRPr="002B6166">
        <w:rPr>
          <w:rFonts w:ascii="Arial" w:hAnsi="Arial" w:cs="Arial"/>
          <w:b/>
          <w:sz w:val="24"/>
          <w:szCs w:val="24"/>
        </w:rPr>
        <w:t>АДМИНИСТРАЦИЯ ПЕРВОКАМЕНСКОГО СЕЛЬСОВЕТА</w:t>
      </w:r>
    </w:p>
    <w:p w:rsidR="00BB0604" w:rsidRPr="002B6166" w:rsidRDefault="00BB0604" w:rsidP="00BB0604">
      <w:pPr>
        <w:tabs>
          <w:tab w:val="left" w:pos="6460"/>
        </w:tabs>
        <w:spacing w:after="0"/>
        <w:jc w:val="center"/>
        <w:rPr>
          <w:rFonts w:ascii="Arial" w:hAnsi="Arial" w:cs="Arial"/>
          <w:b/>
          <w:sz w:val="24"/>
          <w:szCs w:val="24"/>
        </w:rPr>
      </w:pPr>
      <w:r w:rsidRPr="002B6166">
        <w:rPr>
          <w:rFonts w:ascii="Arial" w:hAnsi="Arial" w:cs="Arial"/>
          <w:b/>
          <w:sz w:val="24"/>
          <w:szCs w:val="24"/>
        </w:rPr>
        <w:t>ТРЕТЬЯКОВСКОГО РАЙОНА АЛТАЙСКОГО КРАЯ</w:t>
      </w:r>
    </w:p>
    <w:p w:rsidR="00BB0604" w:rsidRPr="002B6166" w:rsidRDefault="00BB0604" w:rsidP="00BB0604">
      <w:pPr>
        <w:spacing w:after="0"/>
        <w:rPr>
          <w:rFonts w:ascii="Arial" w:hAnsi="Arial" w:cs="Arial"/>
          <w:b/>
          <w:sz w:val="24"/>
          <w:szCs w:val="24"/>
        </w:rPr>
      </w:pPr>
    </w:p>
    <w:p w:rsidR="00BB0604" w:rsidRPr="002B6166" w:rsidRDefault="00BB0604" w:rsidP="00BB0604">
      <w:pPr>
        <w:rPr>
          <w:rFonts w:ascii="Arial" w:hAnsi="Arial" w:cs="Arial"/>
          <w:b/>
          <w:sz w:val="24"/>
          <w:szCs w:val="24"/>
        </w:rPr>
      </w:pPr>
    </w:p>
    <w:p w:rsidR="00BB0604" w:rsidRPr="002B6166" w:rsidRDefault="00BB0604" w:rsidP="00BB0604">
      <w:pPr>
        <w:jc w:val="center"/>
        <w:rPr>
          <w:rFonts w:ascii="Arial" w:hAnsi="Arial" w:cs="Arial"/>
          <w:b/>
          <w:sz w:val="24"/>
          <w:szCs w:val="24"/>
        </w:rPr>
      </w:pPr>
      <w:proofErr w:type="gramStart"/>
      <w:r w:rsidRPr="002B6166">
        <w:rPr>
          <w:rFonts w:ascii="Arial" w:hAnsi="Arial" w:cs="Arial"/>
          <w:b/>
          <w:sz w:val="24"/>
          <w:szCs w:val="24"/>
        </w:rPr>
        <w:t>П</w:t>
      </w:r>
      <w:proofErr w:type="gramEnd"/>
      <w:r w:rsidRPr="002B6166">
        <w:rPr>
          <w:rFonts w:ascii="Arial" w:hAnsi="Arial" w:cs="Arial"/>
          <w:b/>
          <w:sz w:val="24"/>
          <w:szCs w:val="24"/>
        </w:rPr>
        <w:t xml:space="preserve"> О С Т А Н О В Л Е Н ИЕ</w:t>
      </w:r>
    </w:p>
    <w:p w:rsidR="00BB0604" w:rsidRPr="002B6166" w:rsidRDefault="00BB0604" w:rsidP="00BB0604">
      <w:pPr>
        <w:jc w:val="center"/>
        <w:rPr>
          <w:rFonts w:ascii="Arial" w:hAnsi="Arial" w:cs="Arial"/>
          <w:b/>
          <w:sz w:val="24"/>
          <w:szCs w:val="24"/>
        </w:rPr>
      </w:pPr>
    </w:p>
    <w:p w:rsidR="00BB0604" w:rsidRPr="002B6166" w:rsidRDefault="00BB0604" w:rsidP="00BB0604">
      <w:pPr>
        <w:jc w:val="center"/>
        <w:rPr>
          <w:rFonts w:ascii="Arial" w:hAnsi="Arial" w:cs="Arial"/>
          <w:b/>
          <w:sz w:val="24"/>
          <w:szCs w:val="24"/>
        </w:rPr>
      </w:pPr>
      <w:r w:rsidRPr="002B6166">
        <w:rPr>
          <w:rFonts w:ascii="Arial" w:hAnsi="Arial" w:cs="Arial"/>
          <w:b/>
          <w:sz w:val="24"/>
          <w:szCs w:val="24"/>
        </w:rPr>
        <w:t>с. Первокаменка</w:t>
      </w:r>
    </w:p>
    <w:p w:rsidR="00BB0604" w:rsidRPr="002B6166" w:rsidRDefault="00BB0604" w:rsidP="00BB0604">
      <w:pPr>
        <w:rPr>
          <w:rFonts w:ascii="Arial" w:hAnsi="Arial" w:cs="Arial"/>
          <w:b/>
          <w:sz w:val="24"/>
          <w:szCs w:val="24"/>
        </w:rPr>
      </w:pPr>
      <w:r w:rsidRPr="002B6166">
        <w:rPr>
          <w:rFonts w:ascii="Arial" w:hAnsi="Arial" w:cs="Arial"/>
          <w:b/>
          <w:sz w:val="24"/>
          <w:szCs w:val="24"/>
        </w:rPr>
        <w:t xml:space="preserve">19 .04.2019                                                                                                           </w:t>
      </w:r>
      <w:r w:rsidR="002B6166">
        <w:rPr>
          <w:rFonts w:ascii="Arial" w:hAnsi="Arial" w:cs="Arial"/>
          <w:b/>
          <w:sz w:val="24"/>
          <w:szCs w:val="24"/>
        </w:rPr>
        <w:t xml:space="preserve"> </w:t>
      </w:r>
      <w:r w:rsidRPr="002B6166">
        <w:rPr>
          <w:rFonts w:ascii="Arial" w:hAnsi="Arial" w:cs="Arial"/>
          <w:b/>
          <w:sz w:val="24"/>
          <w:szCs w:val="24"/>
        </w:rPr>
        <w:t>№ 5</w:t>
      </w:r>
    </w:p>
    <w:p w:rsidR="00BB0604" w:rsidRPr="002B6166" w:rsidRDefault="00BB0604" w:rsidP="002B6166">
      <w:pPr>
        <w:spacing w:after="0"/>
        <w:jc w:val="center"/>
        <w:rPr>
          <w:rFonts w:ascii="Arial" w:hAnsi="Arial" w:cs="Arial"/>
          <w:b/>
          <w:sz w:val="24"/>
          <w:szCs w:val="24"/>
        </w:rPr>
      </w:pPr>
      <w:r w:rsidRPr="002B6166">
        <w:rPr>
          <w:rFonts w:ascii="Arial" w:hAnsi="Arial" w:cs="Arial"/>
          <w:b/>
          <w:sz w:val="24"/>
          <w:szCs w:val="24"/>
        </w:rPr>
        <w:t>Об утверждении Порядка проведения антикоррупционной экспертизы</w:t>
      </w:r>
    </w:p>
    <w:p w:rsidR="00BB0604" w:rsidRPr="002B6166" w:rsidRDefault="00BB0604" w:rsidP="002B6166">
      <w:pPr>
        <w:spacing w:after="0"/>
        <w:jc w:val="center"/>
        <w:rPr>
          <w:rFonts w:ascii="Arial" w:hAnsi="Arial" w:cs="Arial"/>
          <w:b/>
          <w:sz w:val="24"/>
          <w:szCs w:val="24"/>
        </w:rPr>
      </w:pPr>
      <w:r w:rsidRPr="002B6166">
        <w:rPr>
          <w:rFonts w:ascii="Arial" w:hAnsi="Arial" w:cs="Arial"/>
          <w:b/>
          <w:sz w:val="24"/>
          <w:szCs w:val="24"/>
        </w:rPr>
        <w:t>муниципальных нормативных правовых актов и их проектов</w:t>
      </w:r>
    </w:p>
    <w:p w:rsidR="00BB0604" w:rsidRPr="002B6166" w:rsidRDefault="00BB0604" w:rsidP="00BB0604">
      <w:pPr>
        <w:spacing w:after="0"/>
        <w:jc w:val="both"/>
        <w:rPr>
          <w:rFonts w:ascii="Arial" w:hAnsi="Arial" w:cs="Arial"/>
          <w:sz w:val="24"/>
          <w:szCs w:val="24"/>
        </w:rPr>
      </w:pPr>
    </w:p>
    <w:p w:rsidR="00BB0604" w:rsidRPr="002B6166" w:rsidRDefault="00BB0604" w:rsidP="00BB0604">
      <w:pPr>
        <w:jc w:val="both"/>
        <w:rPr>
          <w:rFonts w:ascii="Arial" w:hAnsi="Arial" w:cs="Arial"/>
          <w:sz w:val="24"/>
          <w:szCs w:val="24"/>
        </w:rPr>
      </w:pPr>
      <w:r w:rsidRPr="002B6166">
        <w:rPr>
          <w:rFonts w:ascii="Arial" w:hAnsi="Arial" w:cs="Arial"/>
          <w:sz w:val="24"/>
          <w:szCs w:val="24"/>
        </w:rPr>
        <w:tab/>
        <w:t>В соответствии со ст. 3 Федерального закона от 17.07.2009 № 172- ФЗ «Об антикоррупционной экспертизе нормативных правовых актов и проектов нормативных правовых актов»</w:t>
      </w:r>
    </w:p>
    <w:p w:rsidR="00BB0604" w:rsidRPr="002B6166" w:rsidRDefault="00BB0604" w:rsidP="00BB0604">
      <w:pPr>
        <w:jc w:val="both"/>
        <w:rPr>
          <w:rFonts w:ascii="Arial" w:hAnsi="Arial" w:cs="Arial"/>
          <w:sz w:val="24"/>
          <w:szCs w:val="24"/>
        </w:rPr>
      </w:pPr>
      <w:r w:rsidRPr="002B6166">
        <w:rPr>
          <w:rFonts w:ascii="Arial" w:hAnsi="Arial" w:cs="Arial"/>
          <w:sz w:val="24"/>
          <w:szCs w:val="24"/>
        </w:rPr>
        <w:tab/>
        <w:t>ПОСТАНОВЛЯЮ</w:t>
      </w:r>
      <w:proofErr w:type="gramStart"/>
      <w:r w:rsidRPr="002B6166">
        <w:rPr>
          <w:rFonts w:ascii="Arial" w:hAnsi="Arial" w:cs="Arial"/>
          <w:sz w:val="24"/>
          <w:szCs w:val="24"/>
        </w:rPr>
        <w:t xml:space="preserve"> :</w:t>
      </w:r>
      <w:proofErr w:type="gramEnd"/>
    </w:p>
    <w:p w:rsidR="00BB0604" w:rsidRPr="002B6166" w:rsidRDefault="00BB0604" w:rsidP="00BB0604">
      <w:pPr>
        <w:pStyle w:val="a4"/>
        <w:numPr>
          <w:ilvl w:val="0"/>
          <w:numId w:val="1"/>
        </w:numPr>
        <w:jc w:val="both"/>
        <w:rPr>
          <w:rFonts w:ascii="Arial" w:hAnsi="Arial" w:cs="Arial"/>
          <w:sz w:val="24"/>
          <w:szCs w:val="24"/>
        </w:rPr>
      </w:pPr>
      <w:r w:rsidRPr="002B6166">
        <w:rPr>
          <w:rFonts w:ascii="Arial" w:hAnsi="Arial" w:cs="Arial"/>
          <w:sz w:val="24"/>
          <w:szCs w:val="24"/>
        </w:rPr>
        <w:t>Утвердить  порядок проведения антикоррупционной экспертизы муниципальных правовых актов и проектов муниципальных нормативных правовых актов администрации Первокаменского сельсовета Третьяковского района Алтайского края.</w:t>
      </w:r>
    </w:p>
    <w:p w:rsidR="00BB0604" w:rsidRPr="002B6166" w:rsidRDefault="00BB0604" w:rsidP="00BB0604">
      <w:pPr>
        <w:jc w:val="both"/>
        <w:rPr>
          <w:rFonts w:ascii="Arial" w:hAnsi="Arial" w:cs="Arial"/>
          <w:sz w:val="24"/>
          <w:szCs w:val="24"/>
        </w:rPr>
      </w:pPr>
    </w:p>
    <w:p w:rsidR="00BB0604" w:rsidRPr="002B6166" w:rsidRDefault="00BB0604" w:rsidP="00BB0604">
      <w:pPr>
        <w:jc w:val="both"/>
        <w:rPr>
          <w:rFonts w:ascii="Arial" w:hAnsi="Arial" w:cs="Arial"/>
          <w:sz w:val="24"/>
          <w:szCs w:val="24"/>
        </w:rPr>
      </w:pPr>
      <w:r w:rsidRPr="002B6166">
        <w:rPr>
          <w:rFonts w:ascii="Arial" w:hAnsi="Arial" w:cs="Arial"/>
          <w:sz w:val="24"/>
          <w:szCs w:val="24"/>
        </w:rPr>
        <w:t xml:space="preserve">Глава сельсовета                                                                                </w:t>
      </w:r>
      <w:r w:rsidR="002B6166">
        <w:rPr>
          <w:rFonts w:ascii="Arial" w:hAnsi="Arial" w:cs="Arial"/>
          <w:sz w:val="24"/>
          <w:szCs w:val="24"/>
        </w:rPr>
        <w:t xml:space="preserve">   </w:t>
      </w:r>
      <w:r w:rsidRPr="002B6166">
        <w:rPr>
          <w:rFonts w:ascii="Arial" w:hAnsi="Arial" w:cs="Arial"/>
          <w:sz w:val="24"/>
          <w:szCs w:val="24"/>
        </w:rPr>
        <w:t>А. А. Горбунов</w:t>
      </w:r>
    </w:p>
    <w:p w:rsidR="00BB0604" w:rsidRPr="002B6166" w:rsidRDefault="00BB0604" w:rsidP="00BB0604">
      <w:pPr>
        <w:jc w:val="both"/>
        <w:rPr>
          <w:rFonts w:ascii="Arial" w:hAnsi="Arial" w:cs="Arial"/>
          <w:sz w:val="24"/>
          <w:szCs w:val="24"/>
        </w:rPr>
      </w:pPr>
    </w:p>
    <w:p w:rsidR="00BB0604" w:rsidRPr="002B6166" w:rsidRDefault="00BB0604" w:rsidP="00BB0604">
      <w:pPr>
        <w:jc w:val="both"/>
        <w:rPr>
          <w:rFonts w:ascii="Arial" w:hAnsi="Arial" w:cs="Arial"/>
          <w:sz w:val="24"/>
          <w:szCs w:val="24"/>
        </w:rPr>
      </w:pPr>
    </w:p>
    <w:p w:rsidR="00BB0604" w:rsidRPr="002B6166" w:rsidRDefault="00BB0604" w:rsidP="00BB0604">
      <w:pPr>
        <w:jc w:val="both"/>
        <w:rPr>
          <w:rFonts w:ascii="Arial" w:hAnsi="Arial" w:cs="Arial"/>
          <w:sz w:val="24"/>
          <w:szCs w:val="24"/>
        </w:rPr>
      </w:pPr>
    </w:p>
    <w:p w:rsidR="00BB0604" w:rsidRPr="002B6166" w:rsidRDefault="00BB0604" w:rsidP="00BB0604">
      <w:pPr>
        <w:jc w:val="both"/>
        <w:rPr>
          <w:rFonts w:ascii="Arial" w:hAnsi="Arial" w:cs="Arial"/>
          <w:sz w:val="24"/>
          <w:szCs w:val="24"/>
        </w:rPr>
      </w:pPr>
    </w:p>
    <w:p w:rsidR="00BB0604" w:rsidRPr="002B6166" w:rsidRDefault="00BB0604" w:rsidP="00BB0604">
      <w:pPr>
        <w:jc w:val="both"/>
        <w:rPr>
          <w:rFonts w:ascii="Arial" w:hAnsi="Arial" w:cs="Arial"/>
          <w:sz w:val="24"/>
          <w:szCs w:val="24"/>
        </w:rPr>
      </w:pPr>
    </w:p>
    <w:p w:rsidR="00BB0604" w:rsidRPr="002B6166" w:rsidRDefault="00BB0604" w:rsidP="00BB0604">
      <w:pPr>
        <w:jc w:val="both"/>
        <w:rPr>
          <w:rFonts w:ascii="Arial" w:hAnsi="Arial" w:cs="Arial"/>
          <w:sz w:val="24"/>
          <w:szCs w:val="24"/>
        </w:rPr>
      </w:pPr>
    </w:p>
    <w:p w:rsidR="00BB0604" w:rsidRPr="002B6166" w:rsidRDefault="00BB0604" w:rsidP="00BB0604">
      <w:pPr>
        <w:jc w:val="both"/>
        <w:rPr>
          <w:rFonts w:ascii="Arial" w:hAnsi="Arial" w:cs="Arial"/>
          <w:sz w:val="24"/>
          <w:szCs w:val="24"/>
        </w:rPr>
      </w:pPr>
    </w:p>
    <w:p w:rsidR="00BB0604" w:rsidRPr="002B6166" w:rsidRDefault="00BB0604" w:rsidP="00BB0604">
      <w:pPr>
        <w:jc w:val="both"/>
        <w:rPr>
          <w:rFonts w:ascii="Arial" w:hAnsi="Arial" w:cs="Arial"/>
          <w:sz w:val="24"/>
          <w:szCs w:val="24"/>
        </w:rPr>
      </w:pPr>
    </w:p>
    <w:p w:rsidR="00BB0604" w:rsidRDefault="00BB0604" w:rsidP="00BB0604">
      <w:pPr>
        <w:rPr>
          <w:rFonts w:ascii="Arial" w:hAnsi="Arial" w:cs="Arial"/>
          <w:sz w:val="24"/>
          <w:szCs w:val="24"/>
        </w:rPr>
      </w:pPr>
      <w:bookmarkStart w:id="0" w:name="OLE_LINK2"/>
      <w:bookmarkStart w:id="1" w:name="OLE_LINK1"/>
    </w:p>
    <w:p w:rsidR="002B6166" w:rsidRPr="002B6166" w:rsidRDefault="002B6166" w:rsidP="00BB0604">
      <w:pPr>
        <w:rPr>
          <w:rFonts w:ascii="Arial" w:hAnsi="Arial" w:cs="Arial"/>
          <w:sz w:val="24"/>
          <w:szCs w:val="24"/>
        </w:rPr>
      </w:pPr>
      <w:bookmarkStart w:id="2" w:name="_GoBack"/>
      <w:bookmarkEnd w:id="2"/>
    </w:p>
    <w:p w:rsidR="002B6166" w:rsidRDefault="002B6166" w:rsidP="00BB0604">
      <w:pPr>
        <w:spacing w:after="0"/>
        <w:jc w:val="right"/>
        <w:rPr>
          <w:rFonts w:ascii="Arial" w:hAnsi="Arial" w:cs="Arial"/>
          <w:sz w:val="24"/>
          <w:szCs w:val="24"/>
        </w:rPr>
      </w:pPr>
    </w:p>
    <w:p w:rsidR="00BB0604" w:rsidRPr="002B6166" w:rsidRDefault="00BB0604" w:rsidP="00BB0604">
      <w:pPr>
        <w:spacing w:after="0"/>
        <w:jc w:val="right"/>
        <w:rPr>
          <w:rFonts w:ascii="Arial" w:hAnsi="Arial" w:cs="Arial"/>
          <w:sz w:val="24"/>
          <w:szCs w:val="24"/>
        </w:rPr>
      </w:pPr>
      <w:r w:rsidRPr="002B6166">
        <w:rPr>
          <w:rFonts w:ascii="Arial" w:hAnsi="Arial" w:cs="Arial"/>
          <w:sz w:val="24"/>
          <w:szCs w:val="24"/>
        </w:rPr>
        <w:lastRenderedPageBreak/>
        <w:t xml:space="preserve">Приложение  к постановлению </w:t>
      </w:r>
    </w:p>
    <w:p w:rsidR="00BB0604" w:rsidRPr="002B6166" w:rsidRDefault="00BB0604" w:rsidP="00BB0604">
      <w:pPr>
        <w:spacing w:after="0"/>
        <w:jc w:val="right"/>
        <w:rPr>
          <w:rFonts w:ascii="Arial" w:hAnsi="Arial" w:cs="Arial"/>
          <w:sz w:val="24"/>
          <w:szCs w:val="24"/>
        </w:rPr>
      </w:pPr>
      <w:r w:rsidRPr="002B6166">
        <w:rPr>
          <w:rFonts w:ascii="Arial" w:hAnsi="Arial" w:cs="Arial"/>
          <w:sz w:val="24"/>
          <w:szCs w:val="24"/>
        </w:rPr>
        <w:t>администрации Первокаменского сельсовета Третьяковского района</w:t>
      </w:r>
    </w:p>
    <w:p w:rsidR="00BB0604" w:rsidRPr="002B6166" w:rsidRDefault="00BB0604" w:rsidP="00BB0604">
      <w:pPr>
        <w:spacing w:after="0"/>
        <w:jc w:val="right"/>
        <w:rPr>
          <w:rFonts w:ascii="Arial" w:hAnsi="Arial" w:cs="Arial"/>
          <w:sz w:val="24"/>
          <w:szCs w:val="24"/>
        </w:rPr>
      </w:pPr>
      <w:r w:rsidRPr="002B6166">
        <w:rPr>
          <w:rFonts w:ascii="Arial" w:hAnsi="Arial" w:cs="Arial"/>
          <w:sz w:val="24"/>
          <w:szCs w:val="24"/>
        </w:rPr>
        <w:t xml:space="preserve">Алтайского края </w:t>
      </w:r>
    </w:p>
    <w:p w:rsidR="00BB0604" w:rsidRPr="002B6166" w:rsidRDefault="00BB0604" w:rsidP="00BB0604">
      <w:pPr>
        <w:spacing w:after="0"/>
        <w:jc w:val="right"/>
        <w:rPr>
          <w:rFonts w:ascii="Arial" w:hAnsi="Arial" w:cs="Arial"/>
          <w:sz w:val="24"/>
          <w:szCs w:val="24"/>
        </w:rPr>
      </w:pPr>
      <w:r w:rsidRPr="002B6166">
        <w:rPr>
          <w:rFonts w:ascii="Arial" w:hAnsi="Arial" w:cs="Arial"/>
          <w:sz w:val="24"/>
          <w:szCs w:val="24"/>
        </w:rPr>
        <w:t>от 19.04.2019   № 5</w:t>
      </w:r>
    </w:p>
    <w:p w:rsidR="00BB0604" w:rsidRPr="002B6166" w:rsidRDefault="00BB0604" w:rsidP="00BB0604">
      <w:pPr>
        <w:rPr>
          <w:rFonts w:ascii="Arial" w:hAnsi="Arial" w:cs="Arial"/>
          <w:sz w:val="24"/>
          <w:szCs w:val="24"/>
        </w:rPr>
      </w:pPr>
    </w:p>
    <w:p w:rsidR="00BB0604" w:rsidRPr="002B6166" w:rsidRDefault="00BB0604" w:rsidP="00BB0604">
      <w:pPr>
        <w:jc w:val="center"/>
        <w:rPr>
          <w:rFonts w:ascii="Arial" w:hAnsi="Arial" w:cs="Arial"/>
          <w:b/>
          <w:sz w:val="24"/>
          <w:szCs w:val="24"/>
        </w:rPr>
      </w:pPr>
      <w:r w:rsidRPr="002B6166">
        <w:rPr>
          <w:rFonts w:ascii="Arial" w:hAnsi="Arial" w:cs="Arial"/>
          <w:b/>
          <w:sz w:val="24"/>
          <w:szCs w:val="24"/>
        </w:rPr>
        <w:t xml:space="preserve">Порядок </w:t>
      </w:r>
    </w:p>
    <w:p w:rsidR="00BB0604" w:rsidRPr="002B6166" w:rsidRDefault="00BB0604" w:rsidP="00BB0604">
      <w:pPr>
        <w:jc w:val="center"/>
        <w:rPr>
          <w:rFonts w:ascii="Arial" w:hAnsi="Arial" w:cs="Arial"/>
          <w:b/>
          <w:sz w:val="24"/>
          <w:szCs w:val="24"/>
        </w:rPr>
      </w:pPr>
      <w:r w:rsidRPr="002B6166">
        <w:rPr>
          <w:rFonts w:ascii="Arial" w:hAnsi="Arial" w:cs="Arial"/>
          <w:b/>
          <w:sz w:val="24"/>
          <w:szCs w:val="24"/>
        </w:rPr>
        <w:t>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Первокаменского сельсовета Третьяковского района Алтайского края</w:t>
      </w:r>
    </w:p>
    <w:p w:rsidR="00BB0604" w:rsidRPr="002B6166" w:rsidRDefault="00BB0604" w:rsidP="00BB0604">
      <w:pPr>
        <w:rPr>
          <w:rFonts w:ascii="Arial" w:hAnsi="Arial" w:cs="Arial"/>
          <w:b/>
          <w:sz w:val="24"/>
          <w:szCs w:val="24"/>
        </w:rPr>
      </w:pPr>
    </w:p>
    <w:p w:rsidR="00BB0604" w:rsidRPr="002B6166" w:rsidRDefault="00BB0604" w:rsidP="00BB0604">
      <w:pPr>
        <w:jc w:val="center"/>
        <w:rPr>
          <w:rFonts w:ascii="Arial" w:hAnsi="Arial" w:cs="Arial"/>
          <w:b/>
          <w:sz w:val="24"/>
          <w:szCs w:val="24"/>
        </w:rPr>
      </w:pPr>
      <w:r w:rsidRPr="002B6166">
        <w:rPr>
          <w:rFonts w:ascii="Arial" w:hAnsi="Arial" w:cs="Arial"/>
          <w:b/>
          <w:sz w:val="24"/>
          <w:szCs w:val="24"/>
        </w:rPr>
        <w:t xml:space="preserve">1. Общие положения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1.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Первокаменского сельсовета Третьяковского района Алтайского края (далее – Порядок) устанавливает процедуру и сроки проведения антикоррупционной экспертизы муниципальных нормативных правовых актов администрации Первокаменского сельсовета Третьяковского района Алтайского края и их проектов (далее - антикоррупционная экспертиза).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Антикоррупционная экспертиза проводится в целях выявления и предотвращения включения в тексты муниципальных нормативных правовых актов администрации Первокаменского сельсовета Третьяковского района Алтайского края и их проектов положений, прямо или косвенно способствующих созданию условий для проявления коррупции.</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2. Антикоррупционная экспертиза осуществляется в соответствии с Федеральным </w:t>
      </w:r>
      <w:hyperlink r:id="rId6" w:history="1">
        <w:r w:rsidRPr="002B6166">
          <w:rPr>
            <w:rStyle w:val="a5"/>
            <w:rFonts w:ascii="Arial" w:hAnsi="Arial" w:cs="Arial"/>
            <w:color w:val="auto"/>
            <w:sz w:val="24"/>
            <w:szCs w:val="24"/>
            <w:u w:val="none"/>
          </w:rPr>
          <w:t>законом</w:t>
        </w:r>
      </w:hyperlink>
      <w:r w:rsidRPr="002B6166">
        <w:rPr>
          <w:rFonts w:ascii="Arial" w:hAnsi="Arial" w:cs="Arial"/>
          <w:sz w:val="24"/>
          <w:szCs w:val="24"/>
        </w:rPr>
        <w:t xml:space="preserve"> от 17.07.2009 г. № 172-ФЗ «Об антикоррупционной экспертизе нормативных правовых актов и проектов нормативных правовых актов», </w:t>
      </w:r>
      <w:hyperlink r:id="rId7" w:history="1">
        <w:r w:rsidRPr="002B6166">
          <w:rPr>
            <w:rStyle w:val="a5"/>
            <w:rFonts w:ascii="Arial" w:hAnsi="Arial" w:cs="Arial"/>
            <w:color w:val="auto"/>
            <w:sz w:val="24"/>
            <w:szCs w:val="24"/>
            <w:u w:val="none"/>
          </w:rPr>
          <w:t>постановлением</w:t>
        </w:r>
      </w:hyperlink>
      <w:r w:rsidRPr="002B6166">
        <w:rPr>
          <w:rFonts w:ascii="Arial" w:hAnsi="Arial" w:cs="Arial"/>
          <w:sz w:val="24"/>
          <w:szCs w:val="24"/>
        </w:rPr>
        <w:t xml:space="preserve"> Правительства Российской Федерации от 26.02.2010 г. № 96 «Об антикоррупционной экспертизе нормативных правовых актов и проектов нормативных правовых актов».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3. Не проводится антикоррупционная экспертиза нормативных правовых актов, отмененных или признанных утратившими силу.</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 4. При проведении антикоррупционной экспертизы проекта нормативного правового акта, отменяющего другой нормативный правовой акт, оценивается возможность возникновения пробелов в правовом регулировании в результате отмены нормативного правового акта.</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5. Для целей настоящего Порядка используются следующие основные термины и понятия:</w:t>
      </w:r>
    </w:p>
    <w:p w:rsidR="00BB0604" w:rsidRPr="002B6166" w:rsidRDefault="00BB0604" w:rsidP="00BB0604">
      <w:pPr>
        <w:pStyle w:val="a3"/>
        <w:jc w:val="both"/>
        <w:rPr>
          <w:rFonts w:ascii="Arial" w:hAnsi="Arial" w:cs="Arial"/>
        </w:rPr>
      </w:pPr>
      <w:r w:rsidRPr="002B6166">
        <w:rPr>
          <w:rFonts w:ascii="Arial" w:hAnsi="Arial" w:cs="Arial"/>
        </w:rPr>
        <w:lastRenderedPageBreak/>
        <w:t xml:space="preserve">а) </w:t>
      </w:r>
      <w:proofErr w:type="spellStart"/>
      <w:r w:rsidRPr="002B6166">
        <w:rPr>
          <w:rFonts w:ascii="Arial" w:hAnsi="Arial" w:cs="Arial"/>
        </w:rPr>
        <w:t>коррупциогенность</w:t>
      </w:r>
      <w:proofErr w:type="spellEnd"/>
      <w:r w:rsidRPr="002B6166">
        <w:rPr>
          <w:rFonts w:ascii="Arial" w:hAnsi="Arial" w:cs="Arial"/>
        </w:rPr>
        <w:t xml:space="preserve"> - закрепленный в нормативном правовом акте или его проекте механизм правового регулирования, создающий условия для возникновения коррупционных действий и (или) решений субъектов </w:t>
      </w:r>
      <w:proofErr w:type="spellStart"/>
      <w:r w:rsidRPr="002B6166">
        <w:rPr>
          <w:rFonts w:ascii="Arial" w:hAnsi="Arial" w:cs="Arial"/>
        </w:rPr>
        <w:t>правоприменения</w:t>
      </w:r>
      <w:proofErr w:type="spellEnd"/>
      <w:r w:rsidRPr="002B6166">
        <w:rPr>
          <w:rFonts w:ascii="Arial" w:hAnsi="Arial" w:cs="Arial"/>
        </w:rPr>
        <w:t xml:space="preserve"> в процессе реализации ими своих прав и исполнения возложенных на них обязанностей;</w:t>
      </w:r>
    </w:p>
    <w:p w:rsidR="00BB0604" w:rsidRPr="002B6166" w:rsidRDefault="00BB0604" w:rsidP="00BB0604">
      <w:pPr>
        <w:pStyle w:val="a3"/>
        <w:jc w:val="both"/>
        <w:rPr>
          <w:rFonts w:ascii="Arial" w:hAnsi="Arial" w:cs="Arial"/>
        </w:rPr>
      </w:pPr>
      <w:r w:rsidRPr="002B6166">
        <w:rPr>
          <w:rFonts w:ascii="Arial" w:hAnsi="Arial" w:cs="Arial"/>
        </w:rPr>
        <w:t xml:space="preserve">б) </w:t>
      </w:r>
      <w:proofErr w:type="spellStart"/>
      <w:r w:rsidRPr="002B6166">
        <w:rPr>
          <w:rFonts w:ascii="Arial" w:hAnsi="Arial" w:cs="Arial"/>
        </w:rPr>
        <w:t>коррупциогенный</w:t>
      </w:r>
      <w:proofErr w:type="spellEnd"/>
      <w:r w:rsidRPr="002B6166">
        <w:rPr>
          <w:rFonts w:ascii="Arial" w:hAnsi="Arial" w:cs="Arial"/>
        </w:rPr>
        <w:t xml:space="preserve"> фактор - нормативная правовая конструкция (отдельное нормативное предписание или их совокупность), которая сама по себе или во взаимосвязи с иными нормативными положениями создает риск совершения субъектами, реализующими нормативные предписания, коррупционных действий (коррупционные риски);</w:t>
      </w:r>
    </w:p>
    <w:p w:rsidR="00BB0604" w:rsidRPr="002B6166" w:rsidRDefault="00BB0604" w:rsidP="00BB0604">
      <w:pPr>
        <w:pStyle w:val="a3"/>
        <w:jc w:val="both"/>
        <w:rPr>
          <w:rFonts w:ascii="Arial" w:hAnsi="Arial" w:cs="Arial"/>
        </w:rPr>
      </w:pPr>
      <w:r w:rsidRPr="002B6166">
        <w:rPr>
          <w:rFonts w:ascii="Arial" w:hAnsi="Arial" w:cs="Arial"/>
        </w:rPr>
        <w:t xml:space="preserve">в) коррупционное проявление - препятствующее осуществлению прав и свобод физических и юридических лиц решение или действие должностного лица, муниципального служащего, руководителя муниципального учреждения, вызванное наличием </w:t>
      </w:r>
      <w:proofErr w:type="spellStart"/>
      <w:r w:rsidRPr="002B6166">
        <w:rPr>
          <w:rFonts w:ascii="Arial" w:hAnsi="Arial" w:cs="Arial"/>
        </w:rPr>
        <w:t>коррупциогенных</w:t>
      </w:r>
      <w:proofErr w:type="spellEnd"/>
      <w:r w:rsidRPr="002B6166">
        <w:rPr>
          <w:rFonts w:ascii="Arial" w:hAnsi="Arial" w:cs="Arial"/>
        </w:rPr>
        <w:t xml:space="preserve"> факторов;</w:t>
      </w:r>
    </w:p>
    <w:p w:rsidR="00BB0604" w:rsidRPr="002B6166" w:rsidRDefault="00BB0604" w:rsidP="00BB0604">
      <w:pPr>
        <w:pStyle w:val="a3"/>
        <w:jc w:val="both"/>
        <w:rPr>
          <w:rFonts w:ascii="Arial" w:hAnsi="Arial" w:cs="Arial"/>
        </w:rPr>
      </w:pPr>
      <w:r w:rsidRPr="002B6166">
        <w:rPr>
          <w:rFonts w:ascii="Arial" w:hAnsi="Arial" w:cs="Arial"/>
        </w:rPr>
        <w:t>г) нормативный правовой акт - акт, изданный в установленном порядке уполномоченным органом местного самоуправления или должностным лицом,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B0604" w:rsidRPr="002B6166" w:rsidRDefault="00BB0604" w:rsidP="00BB0604">
      <w:pPr>
        <w:jc w:val="both"/>
        <w:rPr>
          <w:rFonts w:ascii="Arial" w:hAnsi="Arial" w:cs="Arial"/>
          <w:sz w:val="24"/>
          <w:szCs w:val="24"/>
        </w:rPr>
      </w:pPr>
      <w:r w:rsidRPr="002B6166">
        <w:rPr>
          <w:rFonts w:ascii="Arial" w:hAnsi="Arial" w:cs="Arial"/>
          <w:sz w:val="24"/>
          <w:szCs w:val="24"/>
        </w:rPr>
        <w:t>Существенные признаки, характеризующие нормативный правовой акт:</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1) издание в установленном порядке администрацией Первокаменского сельсовета Третьяковского района Алтайского края;</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2)  наличие в тексте правовых норм (правил поведения):</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обязательных для неопределенного круга лиц;</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 </w:t>
      </w:r>
      <w:proofErr w:type="gramStart"/>
      <w:r w:rsidRPr="002B6166">
        <w:rPr>
          <w:rFonts w:ascii="Arial" w:hAnsi="Arial" w:cs="Arial"/>
          <w:sz w:val="24"/>
          <w:szCs w:val="24"/>
        </w:rPr>
        <w:t>рассчитанных</w:t>
      </w:r>
      <w:proofErr w:type="gramEnd"/>
      <w:r w:rsidRPr="002B6166">
        <w:rPr>
          <w:rFonts w:ascii="Arial" w:hAnsi="Arial" w:cs="Arial"/>
          <w:sz w:val="24"/>
          <w:szCs w:val="24"/>
        </w:rPr>
        <w:t xml:space="preserve"> на неоднократное применение;</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направленных на урегулирование общественных отношений либо на изменение или прекращение существующих правоотношений.</w:t>
      </w:r>
    </w:p>
    <w:p w:rsidR="00BB0604" w:rsidRPr="002B6166" w:rsidRDefault="00BB0604" w:rsidP="00BB0604">
      <w:pPr>
        <w:ind w:firstLine="709"/>
        <w:jc w:val="both"/>
        <w:rPr>
          <w:rFonts w:ascii="Arial" w:hAnsi="Arial" w:cs="Arial"/>
          <w:sz w:val="24"/>
          <w:szCs w:val="24"/>
        </w:rPr>
      </w:pPr>
    </w:p>
    <w:p w:rsidR="00BB0604" w:rsidRPr="002B6166" w:rsidRDefault="00BB0604" w:rsidP="00BB0604">
      <w:pPr>
        <w:jc w:val="center"/>
        <w:outlineLvl w:val="1"/>
        <w:rPr>
          <w:rFonts w:ascii="Arial" w:hAnsi="Arial" w:cs="Arial"/>
          <w:b/>
          <w:sz w:val="24"/>
          <w:szCs w:val="24"/>
        </w:rPr>
      </w:pPr>
      <w:bookmarkStart w:id="3" w:name="Par52"/>
      <w:bookmarkEnd w:id="3"/>
      <w:r w:rsidRPr="002B6166">
        <w:rPr>
          <w:rFonts w:ascii="Arial" w:hAnsi="Arial" w:cs="Arial"/>
          <w:b/>
          <w:sz w:val="24"/>
          <w:szCs w:val="24"/>
        </w:rPr>
        <w:t>2. Основные принципы организации антикоррупционной экспертизы</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6. Основными принципами организации антикоррупционной экспертизы нормативных правовых актов и их проектов являются:</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1) обязательность проведения антикоррупционной экспертизы проектов нормативных правовых актов;</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2) оценка нормативного правового акта (проекта нормативного правового акта) во взаимосвязи с другими нормативными правовыми актами;</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3) обоснованность, объективность и </w:t>
      </w:r>
      <w:proofErr w:type="spellStart"/>
      <w:r w:rsidRPr="002B6166">
        <w:rPr>
          <w:rFonts w:ascii="Arial" w:hAnsi="Arial" w:cs="Arial"/>
          <w:sz w:val="24"/>
          <w:szCs w:val="24"/>
        </w:rPr>
        <w:t>проверяемость</w:t>
      </w:r>
      <w:proofErr w:type="spellEnd"/>
      <w:r w:rsidRPr="002B6166">
        <w:rPr>
          <w:rFonts w:ascii="Arial" w:hAnsi="Arial" w:cs="Arial"/>
          <w:sz w:val="24"/>
          <w:szCs w:val="24"/>
        </w:rPr>
        <w:t xml:space="preserve"> результатов антикоррупционной экспертизы нормативных правовых актов и их проектов;</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4)  компетентность лиц, проводящих антикоррупционную экспертизу нормативных правовых актов и их проектов.</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lastRenderedPageBreak/>
        <w:t xml:space="preserve">7. Органы администрации Первокаменского сельсовета Третьяковского района Алтайского края, должностные лица администрации Первокаменского сельсовета Третьяковского района Алтайского края  обеспечивают отсутствие (недопущение появления) </w:t>
      </w:r>
      <w:proofErr w:type="spellStart"/>
      <w:r w:rsidRPr="002B6166">
        <w:rPr>
          <w:rFonts w:ascii="Arial" w:hAnsi="Arial" w:cs="Arial"/>
          <w:sz w:val="24"/>
          <w:szCs w:val="24"/>
        </w:rPr>
        <w:t>коррупциогенных</w:t>
      </w:r>
      <w:proofErr w:type="spellEnd"/>
      <w:r w:rsidRPr="002B6166">
        <w:rPr>
          <w:rFonts w:ascii="Arial" w:hAnsi="Arial" w:cs="Arial"/>
          <w:sz w:val="24"/>
          <w:szCs w:val="24"/>
        </w:rPr>
        <w:t xml:space="preserve"> факторов в проектах правовых актов нормативного характера, разработчиками которых они являются, и в правовых актах нормативного характера в сфере их деятельности.</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8. При проведении антикоррупционной экспертизы проектов нормативных правовых актов, признающих утратившими силу другие нормативные правовые акты, рекомендуется оценивать возможность возникновения пробелов в правовом регулировании в результате отмены нормативного правого акта.</w:t>
      </w:r>
    </w:p>
    <w:p w:rsidR="00BB0604" w:rsidRPr="002B6166" w:rsidRDefault="00BB0604" w:rsidP="00BB0604">
      <w:pPr>
        <w:ind w:firstLine="540"/>
        <w:jc w:val="both"/>
        <w:rPr>
          <w:rFonts w:ascii="Arial" w:hAnsi="Arial" w:cs="Arial"/>
          <w:sz w:val="24"/>
          <w:szCs w:val="24"/>
        </w:rPr>
      </w:pPr>
    </w:p>
    <w:p w:rsidR="00BB0604" w:rsidRPr="002B6166" w:rsidRDefault="00BB0604" w:rsidP="00BB0604">
      <w:pPr>
        <w:jc w:val="center"/>
        <w:outlineLvl w:val="1"/>
        <w:rPr>
          <w:rFonts w:ascii="Arial" w:hAnsi="Arial" w:cs="Arial"/>
          <w:b/>
          <w:sz w:val="24"/>
          <w:szCs w:val="24"/>
        </w:rPr>
      </w:pPr>
      <w:bookmarkStart w:id="4" w:name="Par62"/>
      <w:bookmarkEnd w:id="4"/>
      <w:r w:rsidRPr="002B6166">
        <w:rPr>
          <w:rFonts w:ascii="Arial" w:hAnsi="Arial" w:cs="Arial"/>
          <w:b/>
          <w:sz w:val="24"/>
          <w:szCs w:val="24"/>
        </w:rPr>
        <w:t>3. Порядок проведения антикоррупционной экспертизы</w:t>
      </w:r>
    </w:p>
    <w:p w:rsidR="00BB0604" w:rsidRPr="002B6166" w:rsidRDefault="00BB0604" w:rsidP="00BB0604">
      <w:pPr>
        <w:jc w:val="center"/>
        <w:outlineLvl w:val="1"/>
        <w:rPr>
          <w:rFonts w:ascii="Arial" w:hAnsi="Arial" w:cs="Arial"/>
          <w:b/>
          <w:sz w:val="24"/>
          <w:szCs w:val="24"/>
        </w:rPr>
      </w:pPr>
      <w:r w:rsidRPr="002B6166">
        <w:rPr>
          <w:rFonts w:ascii="Arial" w:hAnsi="Arial" w:cs="Arial"/>
          <w:b/>
          <w:sz w:val="24"/>
          <w:szCs w:val="24"/>
        </w:rPr>
        <w:t xml:space="preserve"> проектов нормативных правовых актов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9. Антикоррупционная экспертиза проектов нормативных правовых актов проводится при проведении правовой экспертизы (в рамках прохождения процедуры согласования) администрации Первокаменского сельсовета Третьяковского района Алтайского края с учетом особенностей, предусмотренных настоящим Порядком. </w:t>
      </w:r>
    </w:p>
    <w:p w:rsidR="00BB0604" w:rsidRPr="002B6166" w:rsidRDefault="00BB0604" w:rsidP="00BB0604">
      <w:pPr>
        <w:pStyle w:val="a3"/>
        <w:ind w:firstLine="708"/>
        <w:jc w:val="both"/>
        <w:rPr>
          <w:rFonts w:ascii="Arial" w:hAnsi="Arial" w:cs="Arial"/>
        </w:rPr>
      </w:pPr>
      <w:r w:rsidRPr="002B6166">
        <w:rPr>
          <w:rFonts w:ascii="Arial" w:hAnsi="Arial" w:cs="Arial"/>
        </w:rPr>
        <w:t>10. Антикоррупционная экспертиза проводится в ходе правовой экспертизы в отношении проектов нормативных правовых актов и в отношении действующих нормативных правовых актов при мониторинге их применения.</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11. Разработчик проекта нормативного правового акта в течение трех рабочих дней со дня получения письменного заключения устраняет в проекте нормативного правового акта положения, содержащие </w:t>
      </w:r>
      <w:proofErr w:type="spellStart"/>
      <w:r w:rsidRPr="002B6166">
        <w:rPr>
          <w:rFonts w:ascii="Arial" w:hAnsi="Arial" w:cs="Arial"/>
          <w:sz w:val="24"/>
          <w:szCs w:val="24"/>
        </w:rPr>
        <w:t>коррупциогенные</w:t>
      </w:r>
      <w:proofErr w:type="spellEnd"/>
      <w:r w:rsidRPr="002B6166">
        <w:rPr>
          <w:rFonts w:ascii="Arial" w:hAnsi="Arial" w:cs="Arial"/>
          <w:sz w:val="24"/>
          <w:szCs w:val="24"/>
        </w:rPr>
        <w:t xml:space="preserve"> факторы, и представляет проект нормативного правового акта на повторное согласование. </w:t>
      </w:r>
    </w:p>
    <w:p w:rsidR="00BB0604" w:rsidRPr="002B6166" w:rsidRDefault="00BB0604" w:rsidP="00BB0604">
      <w:pPr>
        <w:ind w:firstLine="709"/>
        <w:jc w:val="both"/>
        <w:rPr>
          <w:rFonts w:ascii="Arial" w:hAnsi="Arial" w:cs="Arial"/>
          <w:sz w:val="24"/>
          <w:szCs w:val="24"/>
        </w:rPr>
      </w:pPr>
    </w:p>
    <w:p w:rsidR="00BB0604" w:rsidRPr="002B6166" w:rsidRDefault="00BB0604" w:rsidP="00BB0604">
      <w:pPr>
        <w:ind w:firstLine="540"/>
        <w:jc w:val="center"/>
        <w:rPr>
          <w:rFonts w:ascii="Arial" w:hAnsi="Arial" w:cs="Arial"/>
          <w:b/>
          <w:sz w:val="24"/>
          <w:szCs w:val="24"/>
        </w:rPr>
      </w:pPr>
      <w:bookmarkStart w:id="5" w:name="Par73"/>
      <w:bookmarkEnd w:id="5"/>
      <w:r w:rsidRPr="002B6166">
        <w:rPr>
          <w:rFonts w:ascii="Arial" w:hAnsi="Arial" w:cs="Arial"/>
          <w:b/>
          <w:sz w:val="24"/>
          <w:szCs w:val="24"/>
        </w:rPr>
        <w:t xml:space="preserve">4. Порядок проведения антикоррупционной экспертизы нормативных правовых актов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12. Антикоррупционная экспертиза нормативных правовых актов проводится при мониторинге применения нормативных правовых актов.</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13. Мониторинг применения нормативных правовых актов проводится администрацией Первокаменского сельсовета Третьяковского района Алтайского края, должностными лицами администрации Первокаменского сельсовета Третьяковского района Алтайского края (далее – орган, должностное лицо) в соответствии с их компетенцией.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Мониторинг применения нормативных правовых актов проводится ежеквартально не позднее последнего рабочего дня месяца, следующего за отчетным кварталом.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lastRenderedPageBreak/>
        <w:t xml:space="preserve">14. </w:t>
      </w:r>
      <w:proofErr w:type="gramStart"/>
      <w:r w:rsidRPr="002B6166">
        <w:rPr>
          <w:rFonts w:ascii="Arial" w:hAnsi="Arial" w:cs="Arial"/>
          <w:sz w:val="24"/>
          <w:szCs w:val="24"/>
        </w:rPr>
        <w:t xml:space="preserve">В случае если орган, должностное лицо, осуществляющие мониторинг в рамках своей компетенции, выявляют наличие в нормативном правовом акте норм, способствующих созданию условий для проявления коррупции, данный орган или должностное лицо в течение пяти рабочих дней направляет в правовое управление копию указанного нормативного правового акта с мотивированным обоснованием необходимости проведения антикоррупционной экспертизы и сопроводительным письмом. </w:t>
      </w:r>
      <w:proofErr w:type="gramEnd"/>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15. По результатам антикоррупционной экспертизы нормативного правового акта оформляется письменное </w:t>
      </w:r>
      <w:hyperlink r:id="rId8" w:anchor="Par106" w:history="1">
        <w:r w:rsidRPr="002B6166">
          <w:rPr>
            <w:rStyle w:val="a5"/>
            <w:rFonts w:ascii="Arial" w:hAnsi="Arial" w:cs="Arial"/>
            <w:color w:val="auto"/>
            <w:sz w:val="24"/>
            <w:szCs w:val="24"/>
            <w:u w:val="none"/>
          </w:rPr>
          <w:t>заключение</w:t>
        </w:r>
      </w:hyperlink>
      <w:r w:rsidRPr="002B6166">
        <w:rPr>
          <w:rFonts w:ascii="Arial" w:hAnsi="Arial" w:cs="Arial"/>
          <w:sz w:val="24"/>
          <w:szCs w:val="24"/>
        </w:rPr>
        <w:t xml:space="preserve"> с указанием перечня выявленных </w:t>
      </w:r>
      <w:proofErr w:type="spellStart"/>
      <w:r w:rsidRPr="002B6166">
        <w:rPr>
          <w:rFonts w:ascii="Arial" w:hAnsi="Arial" w:cs="Arial"/>
          <w:sz w:val="24"/>
          <w:szCs w:val="24"/>
        </w:rPr>
        <w:t>коррупциогенных</w:t>
      </w:r>
      <w:proofErr w:type="spellEnd"/>
      <w:r w:rsidRPr="002B6166">
        <w:rPr>
          <w:rFonts w:ascii="Arial" w:hAnsi="Arial" w:cs="Arial"/>
          <w:sz w:val="24"/>
          <w:szCs w:val="24"/>
        </w:rPr>
        <w:t xml:space="preserve"> факторов, их признаков и соответствующих статей (пунктов, подпунктов) правового акта, в которых эти факторы выявлены.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16.   Срок проведения правовым управлением антикоррупционной экспертизы проекта нормативного правового акта об изменении или отмене нормативного правового акта, в котором были выявлены </w:t>
      </w:r>
      <w:proofErr w:type="spellStart"/>
      <w:r w:rsidRPr="002B6166">
        <w:rPr>
          <w:rFonts w:ascii="Arial" w:hAnsi="Arial" w:cs="Arial"/>
          <w:sz w:val="24"/>
          <w:szCs w:val="24"/>
        </w:rPr>
        <w:t>коррупциогенные</w:t>
      </w:r>
      <w:proofErr w:type="spellEnd"/>
      <w:r w:rsidRPr="002B6166">
        <w:rPr>
          <w:rFonts w:ascii="Arial" w:hAnsi="Arial" w:cs="Arial"/>
          <w:sz w:val="24"/>
          <w:szCs w:val="24"/>
        </w:rPr>
        <w:t xml:space="preserve"> факторы, не должен превышать пяти рабочих дней со дня его получения.</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17. В случае обнаружения в нормативных правовых актах </w:t>
      </w:r>
      <w:proofErr w:type="spellStart"/>
      <w:r w:rsidRPr="002B6166">
        <w:rPr>
          <w:rFonts w:ascii="Arial" w:hAnsi="Arial" w:cs="Arial"/>
          <w:sz w:val="24"/>
          <w:szCs w:val="24"/>
        </w:rPr>
        <w:t>коррупциогенных</w:t>
      </w:r>
      <w:proofErr w:type="spellEnd"/>
      <w:r w:rsidRPr="002B6166">
        <w:rPr>
          <w:rFonts w:ascii="Arial" w:hAnsi="Arial" w:cs="Arial"/>
          <w:sz w:val="24"/>
          <w:szCs w:val="24"/>
        </w:rPr>
        <w:t xml:space="preserve"> факторов, принятие </w:t>
      </w:r>
      <w:proofErr w:type="gramStart"/>
      <w:r w:rsidRPr="002B6166">
        <w:rPr>
          <w:rFonts w:ascii="Arial" w:hAnsi="Arial" w:cs="Arial"/>
          <w:sz w:val="24"/>
          <w:szCs w:val="24"/>
        </w:rPr>
        <w:t>мер</w:t>
      </w:r>
      <w:proofErr w:type="gramEnd"/>
      <w:r w:rsidRPr="002B6166">
        <w:rPr>
          <w:rFonts w:ascii="Arial" w:hAnsi="Arial" w:cs="Arial"/>
          <w:sz w:val="24"/>
          <w:szCs w:val="24"/>
        </w:rPr>
        <w:t xml:space="preserve"> по устранению которых не относится к компетенции администрации Первокаменского сельсовета Третьяковского района Алтайского края или должностных лиц администрации Первокаменского сельсовета Третьяковского района Алтайского края, информация об этом направляется в органы прокуратуры в течение трех календарных дней со дня обнаружения </w:t>
      </w:r>
      <w:proofErr w:type="spellStart"/>
      <w:r w:rsidRPr="002B6166">
        <w:rPr>
          <w:rFonts w:ascii="Arial" w:hAnsi="Arial" w:cs="Arial"/>
          <w:sz w:val="24"/>
          <w:szCs w:val="24"/>
        </w:rPr>
        <w:t>коррупциогенных</w:t>
      </w:r>
      <w:proofErr w:type="spellEnd"/>
      <w:r w:rsidRPr="002B6166">
        <w:rPr>
          <w:rFonts w:ascii="Arial" w:hAnsi="Arial" w:cs="Arial"/>
          <w:sz w:val="24"/>
          <w:szCs w:val="24"/>
        </w:rPr>
        <w:t xml:space="preserve"> факторов. </w:t>
      </w:r>
    </w:p>
    <w:p w:rsidR="00BB0604" w:rsidRPr="002B6166" w:rsidRDefault="00BB0604" w:rsidP="00BB0604">
      <w:pPr>
        <w:ind w:firstLine="709"/>
        <w:jc w:val="both"/>
        <w:rPr>
          <w:rFonts w:ascii="Arial" w:hAnsi="Arial" w:cs="Arial"/>
          <w:sz w:val="24"/>
          <w:szCs w:val="24"/>
        </w:rPr>
      </w:pPr>
    </w:p>
    <w:p w:rsidR="00BB0604" w:rsidRPr="002B6166" w:rsidRDefault="00BB0604" w:rsidP="00BB0604">
      <w:pPr>
        <w:ind w:firstLine="540"/>
        <w:jc w:val="center"/>
        <w:rPr>
          <w:rFonts w:ascii="Arial" w:hAnsi="Arial" w:cs="Arial"/>
          <w:b/>
          <w:sz w:val="24"/>
          <w:szCs w:val="24"/>
        </w:rPr>
      </w:pPr>
      <w:r w:rsidRPr="002B6166">
        <w:rPr>
          <w:rFonts w:ascii="Arial" w:hAnsi="Arial" w:cs="Arial"/>
          <w:b/>
          <w:sz w:val="24"/>
          <w:szCs w:val="24"/>
        </w:rPr>
        <w:t xml:space="preserve">5. Независимая антикоррупционная экспертиза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18. Институты гражданского общества и граждане Российской Федерации (далее - независимые эксперты) могут в порядке, предусмотренном нормативными правовыми актами Российской Федерации, за счет собственных сре</w:t>
      </w:r>
      <w:proofErr w:type="gramStart"/>
      <w:r w:rsidRPr="002B6166">
        <w:rPr>
          <w:rFonts w:ascii="Arial" w:hAnsi="Arial" w:cs="Arial"/>
          <w:sz w:val="24"/>
          <w:szCs w:val="24"/>
        </w:rPr>
        <w:t>дств пр</w:t>
      </w:r>
      <w:proofErr w:type="gramEnd"/>
      <w:r w:rsidRPr="002B6166">
        <w:rPr>
          <w:rFonts w:ascii="Arial" w:hAnsi="Arial" w:cs="Arial"/>
          <w:sz w:val="24"/>
          <w:szCs w:val="24"/>
        </w:rPr>
        <w:t xml:space="preserve">оводить независимую антикоррупционную экспертизу нормативных правовых актов  и их проектов.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19. Устанавливаемый срок представления заключения на проект правового акта нормативного характера не может быть меньше трех рабочих дней со дня размещения его текста на официальном сайте.  </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20.  </w:t>
      </w:r>
      <w:proofErr w:type="gramStart"/>
      <w:r w:rsidRPr="002B6166">
        <w:rPr>
          <w:rFonts w:ascii="Arial" w:hAnsi="Arial" w:cs="Arial"/>
          <w:sz w:val="24"/>
          <w:szCs w:val="24"/>
        </w:rPr>
        <w:t xml:space="preserve">При размещении проекта нормативного правового акта на официальном сайте должны быть указаны: адрес электронной почты администрации Первокаменского сельсовета Третьяковского района </w:t>
      </w:r>
      <w:r w:rsidR="002B6166">
        <w:rPr>
          <w:rFonts w:ascii="Arial" w:hAnsi="Arial" w:cs="Arial"/>
          <w:sz w:val="24"/>
          <w:szCs w:val="24"/>
        </w:rPr>
        <w:t>Алтайского края</w:t>
      </w:r>
      <w:r w:rsidRPr="002B6166">
        <w:rPr>
          <w:rFonts w:ascii="Arial" w:hAnsi="Arial" w:cs="Arial"/>
          <w:sz w:val="24"/>
          <w:szCs w:val="24"/>
        </w:rPr>
        <w:t xml:space="preserve"> для получения заключений по результатам независимой антикоррупционной экспертизы в форме электронного документа, почтовый адрес администрации Первокаменского сельсовета Третьяковского района Алтайского края (658453, Алтайский край, Третьяковский район, с. Первокаменка, ул. Центр</w:t>
      </w:r>
      <w:r w:rsidR="002B6166">
        <w:rPr>
          <w:rFonts w:ascii="Arial" w:hAnsi="Arial" w:cs="Arial"/>
          <w:sz w:val="24"/>
          <w:szCs w:val="24"/>
        </w:rPr>
        <w:t>альная 38</w:t>
      </w:r>
      <w:r w:rsidRPr="002B6166">
        <w:rPr>
          <w:rFonts w:ascii="Arial" w:hAnsi="Arial" w:cs="Arial"/>
          <w:sz w:val="24"/>
          <w:szCs w:val="24"/>
        </w:rPr>
        <w:t>) для получения заключений по результатам независимой антикоррупционной</w:t>
      </w:r>
      <w:proofErr w:type="gramEnd"/>
      <w:r w:rsidRPr="002B6166">
        <w:rPr>
          <w:rFonts w:ascii="Arial" w:hAnsi="Arial" w:cs="Arial"/>
          <w:sz w:val="24"/>
          <w:szCs w:val="24"/>
        </w:rPr>
        <w:t xml:space="preserve"> </w:t>
      </w:r>
      <w:r w:rsidRPr="002B6166">
        <w:rPr>
          <w:rFonts w:ascii="Arial" w:hAnsi="Arial" w:cs="Arial"/>
          <w:sz w:val="24"/>
          <w:szCs w:val="24"/>
        </w:rPr>
        <w:lastRenderedPageBreak/>
        <w:t>экспертизы на бумажном носителе, а также контактный номер телефона разработчика проекта нормативного правового акта.</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21. </w:t>
      </w:r>
      <w:proofErr w:type="gramStart"/>
      <w:r w:rsidRPr="002B6166">
        <w:rPr>
          <w:rFonts w:ascii="Arial" w:hAnsi="Arial" w:cs="Arial"/>
          <w:sz w:val="24"/>
          <w:szCs w:val="24"/>
        </w:rPr>
        <w:t xml:space="preserve">Поступившее в адрес администрации Первокаменского сельсовета Третьяковского района Алтайского края заключение по результатам независимой антикоррупционной экспертизы проекта нормативного правового акта регистрируется в установленном порядке </w:t>
      </w:r>
      <w:r w:rsidRPr="002B6166">
        <w:rPr>
          <w:rFonts w:ascii="Arial" w:hAnsi="Arial" w:cs="Arial"/>
          <w:sz w:val="24"/>
          <w:szCs w:val="24"/>
          <w:lang w:eastAsia="en-US"/>
        </w:rPr>
        <w:t xml:space="preserve">должностным лицом администрации Первокаменского сельсовета Третьяковского района Алтайского края, ответственным за регистрацию входящей корреспонденции, в день его поступления </w:t>
      </w:r>
      <w:r w:rsidRPr="002B6166">
        <w:rPr>
          <w:rFonts w:ascii="Arial" w:hAnsi="Arial" w:cs="Arial"/>
          <w:sz w:val="24"/>
          <w:szCs w:val="24"/>
        </w:rPr>
        <w:t>и передается в течение двух рабочих дней разработчику соответствующего проекта нормативного правового акта.</w:t>
      </w:r>
      <w:proofErr w:type="gramEnd"/>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22. В </w:t>
      </w:r>
      <w:hyperlink r:id="rId9" w:history="1">
        <w:r w:rsidRPr="002B6166">
          <w:rPr>
            <w:rStyle w:val="a5"/>
            <w:rFonts w:ascii="Arial" w:hAnsi="Arial" w:cs="Arial"/>
            <w:color w:val="auto"/>
            <w:sz w:val="24"/>
            <w:szCs w:val="24"/>
            <w:u w:val="none"/>
          </w:rPr>
          <w:t>заключении</w:t>
        </w:r>
      </w:hyperlink>
      <w:r w:rsidRPr="002B6166">
        <w:rPr>
          <w:rFonts w:ascii="Arial" w:hAnsi="Arial" w:cs="Arial"/>
          <w:sz w:val="24"/>
          <w:szCs w:val="24"/>
        </w:rPr>
        <w:t xml:space="preserve">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w:t>
      </w:r>
      <w:proofErr w:type="spellStart"/>
      <w:r w:rsidRPr="002B6166">
        <w:rPr>
          <w:rFonts w:ascii="Arial" w:hAnsi="Arial" w:cs="Arial"/>
          <w:sz w:val="24"/>
          <w:szCs w:val="24"/>
        </w:rPr>
        <w:t>коррупциогенные</w:t>
      </w:r>
      <w:proofErr w:type="spellEnd"/>
      <w:r w:rsidRPr="002B6166">
        <w:rPr>
          <w:rFonts w:ascii="Arial" w:hAnsi="Arial" w:cs="Arial"/>
          <w:sz w:val="24"/>
          <w:szCs w:val="24"/>
        </w:rPr>
        <w:t xml:space="preserve"> факторы и предложены способы их устранения.</w:t>
      </w:r>
    </w:p>
    <w:p w:rsidR="00BB0604" w:rsidRPr="002B6166" w:rsidRDefault="00BB0604" w:rsidP="00BB0604">
      <w:pPr>
        <w:ind w:firstLine="709"/>
        <w:jc w:val="both"/>
        <w:rPr>
          <w:rFonts w:ascii="Arial" w:hAnsi="Arial" w:cs="Arial"/>
          <w:sz w:val="24"/>
          <w:szCs w:val="24"/>
        </w:rPr>
      </w:pPr>
      <w:r w:rsidRPr="002B6166">
        <w:rPr>
          <w:rFonts w:ascii="Arial" w:hAnsi="Arial" w:cs="Arial"/>
          <w:sz w:val="24"/>
          <w:szCs w:val="24"/>
        </w:rPr>
        <w:t xml:space="preserve">23. Заключение по результатам независимой антикоррупционной экспертизы носит рекомендательный характер и подлежит обязательному рассмотрению органом, должностным лицом, которым оно направлено, в течение тридцати календарных дней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2B6166">
        <w:rPr>
          <w:rFonts w:ascii="Arial" w:hAnsi="Arial" w:cs="Arial"/>
          <w:sz w:val="24"/>
          <w:szCs w:val="24"/>
        </w:rPr>
        <w:t>коррупциогенных</w:t>
      </w:r>
      <w:proofErr w:type="spellEnd"/>
      <w:r w:rsidRPr="002B6166">
        <w:rPr>
          <w:rFonts w:ascii="Arial" w:hAnsi="Arial" w:cs="Arial"/>
          <w:sz w:val="24"/>
          <w:szCs w:val="24"/>
        </w:rPr>
        <w:t xml:space="preserve"> факторов. </w:t>
      </w:r>
    </w:p>
    <w:p w:rsidR="00BB0604" w:rsidRPr="002B6166" w:rsidRDefault="00BB0604" w:rsidP="00BB0604">
      <w:pPr>
        <w:ind w:firstLine="709"/>
        <w:jc w:val="both"/>
        <w:rPr>
          <w:rFonts w:ascii="Arial" w:eastAsia="Calibri" w:hAnsi="Arial" w:cs="Arial"/>
          <w:sz w:val="24"/>
          <w:szCs w:val="24"/>
        </w:rPr>
      </w:pPr>
      <w:r w:rsidRPr="002B6166">
        <w:rPr>
          <w:rFonts w:ascii="Arial" w:eastAsia="Calibri" w:hAnsi="Arial" w:cs="Arial"/>
          <w:sz w:val="24"/>
          <w:szCs w:val="24"/>
        </w:rPr>
        <w:t xml:space="preserve">24. Не допускается проведение независимой антикоррупционной экспертизы нормативных правовых актов и их проектов: </w:t>
      </w:r>
    </w:p>
    <w:p w:rsidR="00BB0604" w:rsidRPr="002B6166" w:rsidRDefault="00BB0604" w:rsidP="00BB0604">
      <w:pPr>
        <w:ind w:firstLine="709"/>
        <w:jc w:val="both"/>
        <w:rPr>
          <w:rFonts w:ascii="Arial" w:eastAsia="Calibri" w:hAnsi="Arial" w:cs="Arial"/>
          <w:sz w:val="24"/>
          <w:szCs w:val="24"/>
        </w:rPr>
      </w:pPr>
      <w:r w:rsidRPr="002B6166">
        <w:rPr>
          <w:rFonts w:ascii="Arial" w:eastAsia="Calibri" w:hAnsi="Arial" w:cs="Arial"/>
          <w:sz w:val="24"/>
          <w:szCs w:val="24"/>
        </w:rPr>
        <w:t>1) гражданами, имеющими неснятую или непогашенную судимость;</w:t>
      </w:r>
    </w:p>
    <w:p w:rsidR="00BB0604" w:rsidRPr="002B6166" w:rsidRDefault="00BB0604" w:rsidP="00BB0604">
      <w:pPr>
        <w:ind w:firstLine="709"/>
        <w:jc w:val="both"/>
        <w:rPr>
          <w:rFonts w:ascii="Arial" w:eastAsia="Calibri" w:hAnsi="Arial" w:cs="Arial"/>
          <w:sz w:val="24"/>
          <w:szCs w:val="24"/>
        </w:rPr>
      </w:pPr>
      <w:r w:rsidRPr="002B6166">
        <w:rPr>
          <w:rFonts w:ascii="Arial" w:eastAsia="Calibri" w:hAnsi="Arial" w:cs="Arial"/>
          <w:sz w:val="24"/>
          <w:szCs w:val="24"/>
        </w:rPr>
        <w:t xml:space="preserve">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 </w:t>
      </w:r>
    </w:p>
    <w:p w:rsidR="00BB0604" w:rsidRPr="002B6166" w:rsidRDefault="00BB0604" w:rsidP="00BB0604">
      <w:pPr>
        <w:ind w:firstLine="709"/>
        <w:jc w:val="both"/>
        <w:rPr>
          <w:rFonts w:ascii="Arial" w:eastAsia="Calibri" w:hAnsi="Arial" w:cs="Arial"/>
          <w:sz w:val="24"/>
          <w:szCs w:val="24"/>
        </w:rPr>
      </w:pPr>
      <w:r w:rsidRPr="002B6166">
        <w:rPr>
          <w:rFonts w:ascii="Arial" w:eastAsia="Calibri" w:hAnsi="Arial" w:cs="Arial"/>
          <w:sz w:val="24"/>
          <w:szCs w:val="24"/>
        </w:rPr>
        <w:t xml:space="preserve">3) гражданами, осуществляющими деятельность в органах и организациях, указанных в </w:t>
      </w:r>
      <w:hyperlink r:id="rId10" w:history="1">
        <w:r w:rsidRPr="002B6166">
          <w:rPr>
            <w:rStyle w:val="a5"/>
            <w:rFonts w:ascii="Arial" w:eastAsia="Calibri" w:hAnsi="Arial" w:cs="Arial"/>
            <w:color w:val="auto"/>
            <w:sz w:val="24"/>
            <w:szCs w:val="24"/>
            <w:u w:val="none"/>
          </w:rPr>
          <w:t>пункте 3 части 1 статьи 3</w:t>
        </w:r>
      </w:hyperlink>
      <w:r w:rsidRPr="002B6166">
        <w:rPr>
          <w:rFonts w:ascii="Arial" w:eastAsia="Calibri" w:hAnsi="Arial" w:cs="Arial"/>
          <w:sz w:val="24"/>
          <w:szCs w:val="24"/>
        </w:rPr>
        <w:t xml:space="preserve"> Федерального закона от 17.07.2009 г. № 172-ФЗ «Об антикоррупционной экспертизе нормативных правовых актов и проектов нормативных правовых актов»; </w:t>
      </w:r>
    </w:p>
    <w:p w:rsidR="00BB0604" w:rsidRPr="002B6166" w:rsidRDefault="00BB0604" w:rsidP="00BB0604">
      <w:pPr>
        <w:ind w:firstLine="709"/>
        <w:jc w:val="both"/>
        <w:rPr>
          <w:rFonts w:ascii="Arial" w:eastAsia="Calibri" w:hAnsi="Arial" w:cs="Arial"/>
          <w:sz w:val="24"/>
          <w:szCs w:val="24"/>
        </w:rPr>
      </w:pPr>
      <w:r w:rsidRPr="002B6166">
        <w:rPr>
          <w:rFonts w:ascii="Arial" w:eastAsia="Calibri" w:hAnsi="Arial" w:cs="Arial"/>
          <w:sz w:val="24"/>
          <w:szCs w:val="24"/>
        </w:rPr>
        <w:t>4) международными и иностранными организациями;</w:t>
      </w:r>
    </w:p>
    <w:p w:rsidR="00BB0604" w:rsidRPr="002B6166" w:rsidRDefault="00BB0604" w:rsidP="00BB0604">
      <w:pPr>
        <w:ind w:firstLine="709"/>
        <w:jc w:val="both"/>
        <w:rPr>
          <w:rFonts w:ascii="Arial" w:eastAsia="Calibri" w:hAnsi="Arial" w:cs="Arial"/>
          <w:sz w:val="24"/>
          <w:szCs w:val="24"/>
        </w:rPr>
      </w:pPr>
      <w:r w:rsidRPr="002B6166">
        <w:rPr>
          <w:rFonts w:ascii="Arial" w:eastAsia="Calibri" w:hAnsi="Arial" w:cs="Arial"/>
          <w:sz w:val="24"/>
          <w:szCs w:val="24"/>
        </w:rPr>
        <w:t>5) некоммерческими организациями, выполняющими функции иностранного агента.</w:t>
      </w:r>
    </w:p>
    <w:p w:rsidR="00BB0604" w:rsidRPr="002B6166" w:rsidRDefault="00BB0604" w:rsidP="00BB0604">
      <w:pPr>
        <w:ind w:firstLine="709"/>
        <w:jc w:val="both"/>
        <w:rPr>
          <w:rFonts w:ascii="Arial" w:eastAsia="Calibri" w:hAnsi="Arial" w:cs="Arial"/>
          <w:sz w:val="24"/>
          <w:szCs w:val="24"/>
        </w:rPr>
      </w:pPr>
    </w:p>
    <w:p w:rsidR="00BB0604" w:rsidRPr="002B6166" w:rsidRDefault="00BB0604" w:rsidP="00BB0604">
      <w:pPr>
        <w:pStyle w:val="a3"/>
        <w:jc w:val="center"/>
        <w:rPr>
          <w:rFonts w:ascii="Arial" w:hAnsi="Arial" w:cs="Arial"/>
          <w:b/>
        </w:rPr>
      </w:pPr>
      <w:r w:rsidRPr="002B6166">
        <w:rPr>
          <w:rFonts w:ascii="Arial" w:hAnsi="Arial" w:cs="Arial"/>
          <w:b/>
        </w:rPr>
        <w:lastRenderedPageBreak/>
        <w:t>6. Взаимодействие администрации Первокаменского сельсовета Третьяковского района Алтайского края и прокуратуры Третьяковского района Алтайского края</w:t>
      </w:r>
    </w:p>
    <w:p w:rsidR="00BB0604" w:rsidRPr="002B6166" w:rsidRDefault="00BB0604" w:rsidP="00BB0604">
      <w:pPr>
        <w:pStyle w:val="a3"/>
        <w:jc w:val="center"/>
        <w:rPr>
          <w:rFonts w:ascii="Arial" w:hAnsi="Arial" w:cs="Arial"/>
          <w:b/>
        </w:rPr>
      </w:pPr>
      <w:r w:rsidRPr="002B6166">
        <w:rPr>
          <w:rFonts w:ascii="Arial" w:hAnsi="Arial" w:cs="Arial"/>
          <w:b/>
        </w:rPr>
        <w:t>при проведении антикоррупционной экспертизы</w:t>
      </w:r>
    </w:p>
    <w:p w:rsidR="00BB0604" w:rsidRPr="002B6166" w:rsidRDefault="00BB0604" w:rsidP="00BB0604">
      <w:pPr>
        <w:pStyle w:val="a3"/>
        <w:jc w:val="center"/>
        <w:rPr>
          <w:rFonts w:ascii="Arial" w:hAnsi="Arial" w:cs="Arial"/>
          <w:b/>
        </w:rPr>
      </w:pPr>
      <w:r w:rsidRPr="002B6166">
        <w:rPr>
          <w:rFonts w:ascii="Arial" w:hAnsi="Arial" w:cs="Arial"/>
          <w:b/>
        </w:rPr>
        <w:t>нормативных правовых актов и их проектов</w:t>
      </w:r>
    </w:p>
    <w:p w:rsidR="00BB0604" w:rsidRPr="002B6166" w:rsidRDefault="00BB0604" w:rsidP="00BB0604">
      <w:pPr>
        <w:pStyle w:val="a3"/>
        <w:ind w:firstLine="708"/>
        <w:jc w:val="both"/>
        <w:rPr>
          <w:rFonts w:ascii="Arial" w:hAnsi="Arial" w:cs="Arial"/>
        </w:rPr>
      </w:pPr>
      <w:r w:rsidRPr="002B6166">
        <w:rPr>
          <w:rFonts w:ascii="Arial" w:hAnsi="Arial" w:cs="Arial"/>
        </w:rPr>
        <w:t>25. Администрация Первокаменского сельсовета Третьяковского района Алтайского края:</w:t>
      </w:r>
    </w:p>
    <w:p w:rsidR="00BB0604" w:rsidRPr="002B6166" w:rsidRDefault="00BB0604" w:rsidP="00BB0604">
      <w:pPr>
        <w:pStyle w:val="a3"/>
        <w:ind w:firstLine="708"/>
        <w:jc w:val="both"/>
        <w:rPr>
          <w:rFonts w:ascii="Arial" w:hAnsi="Arial" w:cs="Arial"/>
        </w:rPr>
      </w:pPr>
      <w:r w:rsidRPr="002B6166">
        <w:rPr>
          <w:rFonts w:ascii="Arial" w:hAnsi="Arial" w:cs="Arial"/>
        </w:rPr>
        <w:t>25.1. Обеспечивает поступление в прокуратуру Третьяковского района Алтайского края проектов всех нормативных правовых актов по вопросам, указанным в ч. 2 ст. 3 Федерального закона от 17.07.2009 N 172-ФЗ "Об антикоррупционной экспертизе нормативных правовых актов и проектов нормативных правовых актов";</w:t>
      </w:r>
    </w:p>
    <w:p w:rsidR="00BB0604" w:rsidRPr="002B6166" w:rsidRDefault="00BB0604" w:rsidP="00BB0604">
      <w:pPr>
        <w:pStyle w:val="a3"/>
        <w:ind w:firstLine="708"/>
        <w:jc w:val="both"/>
        <w:rPr>
          <w:rFonts w:ascii="Arial" w:hAnsi="Arial" w:cs="Arial"/>
        </w:rPr>
      </w:pPr>
      <w:r w:rsidRPr="002B6166">
        <w:rPr>
          <w:rFonts w:ascii="Arial" w:hAnsi="Arial" w:cs="Arial"/>
        </w:rPr>
        <w:t xml:space="preserve">25.2. В случае выявления в проекте нормативного правового акта </w:t>
      </w:r>
      <w:proofErr w:type="spellStart"/>
      <w:r w:rsidRPr="002B6166">
        <w:rPr>
          <w:rFonts w:ascii="Arial" w:hAnsi="Arial" w:cs="Arial"/>
        </w:rPr>
        <w:t>коррупциогенных</w:t>
      </w:r>
      <w:proofErr w:type="spellEnd"/>
      <w:r w:rsidRPr="002B6166">
        <w:rPr>
          <w:rFonts w:ascii="Arial" w:hAnsi="Arial" w:cs="Arial"/>
        </w:rPr>
        <w:t xml:space="preserve"> факторов и информировании об этом прокуратурой Третьяковского района Алтайского края рассматривают информацию безотлагательно (до принятия нормативного правового акта) с внесением соответствующих изменений в нормативный правовой акт;</w:t>
      </w:r>
    </w:p>
    <w:p w:rsidR="00BB0604" w:rsidRPr="002B6166" w:rsidRDefault="00BB0604" w:rsidP="00BB0604">
      <w:pPr>
        <w:pStyle w:val="a3"/>
        <w:ind w:firstLine="708"/>
        <w:jc w:val="both"/>
        <w:rPr>
          <w:rFonts w:ascii="Arial" w:hAnsi="Arial" w:cs="Arial"/>
        </w:rPr>
      </w:pPr>
      <w:r w:rsidRPr="002B6166">
        <w:rPr>
          <w:rFonts w:ascii="Arial" w:hAnsi="Arial" w:cs="Arial"/>
        </w:rPr>
        <w:t xml:space="preserve">25.3. </w:t>
      </w:r>
      <w:proofErr w:type="gramStart"/>
      <w:r w:rsidRPr="002B6166">
        <w:rPr>
          <w:rFonts w:ascii="Arial" w:hAnsi="Arial" w:cs="Arial"/>
        </w:rPr>
        <w:t xml:space="preserve">Обеспечивает в течение 10 дней с момента принятия нормативного правового акта поступление в прокуратуру Третьяковского района Алтайского края всех нормативных правовых актов по вопросам, указанным в ч. 2 ст. 3 Федерального закона от 17.07.2009 N 172-ФЗ "Об антикоррупционной экспертизе нормативных правовых актов и проектов нормативных правовых актов", с целью оценки на предмет </w:t>
      </w:r>
      <w:proofErr w:type="spellStart"/>
      <w:r w:rsidRPr="002B6166">
        <w:rPr>
          <w:rFonts w:ascii="Arial" w:hAnsi="Arial" w:cs="Arial"/>
        </w:rPr>
        <w:t>коррупциогенных</w:t>
      </w:r>
      <w:proofErr w:type="spellEnd"/>
      <w:r w:rsidRPr="002B6166">
        <w:rPr>
          <w:rFonts w:ascii="Arial" w:hAnsi="Arial" w:cs="Arial"/>
        </w:rPr>
        <w:t xml:space="preserve"> факторов;</w:t>
      </w:r>
      <w:proofErr w:type="gramEnd"/>
    </w:p>
    <w:p w:rsidR="00BB0604" w:rsidRPr="002B6166" w:rsidRDefault="00BB0604" w:rsidP="00BB0604">
      <w:pPr>
        <w:pStyle w:val="a3"/>
        <w:ind w:firstLine="708"/>
        <w:jc w:val="both"/>
        <w:rPr>
          <w:rFonts w:ascii="Arial" w:hAnsi="Arial" w:cs="Arial"/>
        </w:rPr>
      </w:pPr>
      <w:r w:rsidRPr="002B6166">
        <w:rPr>
          <w:rFonts w:ascii="Arial" w:hAnsi="Arial" w:cs="Arial"/>
        </w:rPr>
        <w:t xml:space="preserve">25.4. Рассматривают требование прокурора Третьяковского района об изменении нормативного правового акта с целью исключения выявленного </w:t>
      </w:r>
      <w:proofErr w:type="spellStart"/>
      <w:r w:rsidRPr="002B6166">
        <w:rPr>
          <w:rFonts w:ascii="Arial" w:hAnsi="Arial" w:cs="Arial"/>
        </w:rPr>
        <w:t>коррупциогенного</w:t>
      </w:r>
      <w:proofErr w:type="spellEnd"/>
      <w:r w:rsidRPr="002B6166">
        <w:rPr>
          <w:rFonts w:ascii="Arial" w:hAnsi="Arial" w:cs="Arial"/>
        </w:rPr>
        <w:t xml:space="preserve"> фактора не позднее чем в десятидневный срок со дня поступления требования. Требование прокурора Третьяковского района об изменении нормативного правового акта рассматривается с участием представителя прокуратуры.</w:t>
      </w:r>
    </w:p>
    <w:p w:rsidR="00BB0604" w:rsidRPr="002B6166" w:rsidRDefault="00BB0604" w:rsidP="00BB0604">
      <w:pPr>
        <w:pStyle w:val="a3"/>
        <w:jc w:val="both"/>
        <w:rPr>
          <w:rFonts w:ascii="Arial" w:hAnsi="Arial" w:cs="Arial"/>
        </w:rPr>
      </w:pPr>
      <w:r w:rsidRPr="002B6166">
        <w:rPr>
          <w:rFonts w:ascii="Arial" w:hAnsi="Arial" w:cs="Arial"/>
        </w:rPr>
        <w:t xml:space="preserve">О времени и месте заседаний рабочих групп, комитетов, комиссий, рассмотрения требований прокурора Третьяковского района об изменении нормативного правового акта прокуратура Третьяковского района уведомляется не </w:t>
      </w:r>
      <w:proofErr w:type="gramStart"/>
      <w:r w:rsidRPr="002B6166">
        <w:rPr>
          <w:rFonts w:ascii="Arial" w:hAnsi="Arial" w:cs="Arial"/>
        </w:rPr>
        <w:t>позднее</w:t>
      </w:r>
      <w:proofErr w:type="gramEnd"/>
      <w:r w:rsidRPr="002B6166">
        <w:rPr>
          <w:rFonts w:ascii="Arial" w:hAnsi="Arial" w:cs="Arial"/>
        </w:rPr>
        <w:t xml:space="preserve"> чем за 2 дня до даты заседаний, за исключением заседаний, проводимых в первый рабочий день после выходных и праздничных дней, о времени и месте которых прокуратура Третьяковского района уведомляется не позднее чем за 1 рабочий день до даты заседаний.</w:t>
      </w:r>
    </w:p>
    <w:p w:rsidR="00BB0604" w:rsidRPr="002B6166" w:rsidRDefault="00BB0604" w:rsidP="002B6166">
      <w:pPr>
        <w:pStyle w:val="a3"/>
        <w:ind w:firstLine="708"/>
        <w:jc w:val="both"/>
        <w:rPr>
          <w:rFonts w:ascii="Arial" w:hAnsi="Arial" w:cs="Arial"/>
        </w:rPr>
      </w:pPr>
      <w:r w:rsidRPr="002B6166">
        <w:rPr>
          <w:rFonts w:ascii="Arial" w:hAnsi="Arial" w:cs="Arial"/>
        </w:rPr>
        <w:t>26. Требование прокурора об изменении нормативного правового акта, направленное по результатам проведения антикоррупционной экспертизы в администрацию Первокаменского сельсовета Третьяковского района Алтайского края, подлежит обязательному рассмотрению на ближайшей сессии Первокаменского сельского Совета депутатов.</w:t>
      </w:r>
      <w:bookmarkEnd w:id="0"/>
      <w:bookmarkEnd w:id="1"/>
    </w:p>
    <w:p w:rsidR="00BB0604" w:rsidRPr="002B6166" w:rsidRDefault="00BB0604" w:rsidP="00BB0604">
      <w:pPr>
        <w:jc w:val="both"/>
        <w:rPr>
          <w:rFonts w:ascii="Arial" w:hAnsi="Arial" w:cs="Arial"/>
          <w:sz w:val="24"/>
          <w:szCs w:val="24"/>
        </w:rPr>
      </w:pPr>
    </w:p>
    <w:p w:rsidR="0011762F" w:rsidRPr="002B6166" w:rsidRDefault="0011762F">
      <w:pPr>
        <w:rPr>
          <w:rFonts w:ascii="Arial" w:hAnsi="Arial" w:cs="Arial"/>
          <w:sz w:val="24"/>
          <w:szCs w:val="24"/>
        </w:rPr>
      </w:pPr>
    </w:p>
    <w:sectPr w:rsidR="0011762F" w:rsidRPr="002B6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32532"/>
    <w:multiLevelType w:val="hybridMultilevel"/>
    <w:tmpl w:val="DA28E3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B0604"/>
    <w:rsid w:val="0011762F"/>
    <w:rsid w:val="002B6166"/>
    <w:rsid w:val="00BB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B0604"/>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B0604"/>
    <w:pPr>
      <w:ind w:left="720"/>
      <w:contextualSpacing/>
    </w:pPr>
  </w:style>
  <w:style w:type="character" w:styleId="a5">
    <w:name w:val="Hyperlink"/>
    <w:basedOn w:val="a0"/>
    <w:uiPriority w:val="99"/>
    <w:semiHidden/>
    <w:unhideWhenUsed/>
    <w:rsid w:val="00BB06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1055;&#1086;&#1089;&#1090;&#1072;&#1085;&#1086;&#1074;&#1083;&#1077;&#1085;&#1080;&#1103;%202019%20&#1075;..docx" TargetMode="External"/><Relationship Id="rId3" Type="http://schemas.microsoft.com/office/2007/relationships/stylesWithEffects" Target="stylesWithEffects.xml"/><Relationship Id="rId7" Type="http://schemas.openxmlformats.org/officeDocument/2006/relationships/hyperlink" Target="consultantplus://offline/ref=BAB3626D90EB056265DD31B06678FE1700DF334E009B96151A97A67098oEK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AB3626D90EB056265DD31B06678FE1700DF3443019996151A97A67098EDDEDE762996C64AA036C2o3KB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A6E926F89ED9F6E347D72D11D10836E14F7216C532059F607194492BC6757A27FFC1D013B4B2AD06EB1AD77D1C239CE9F29B5525D734FDBJ5MAD" TargetMode="External"/><Relationship Id="rId4" Type="http://schemas.openxmlformats.org/officeDocument/2006/relationships/settings" Target="settings.xml"/><Relationship Id="rId9" Type="http://schemas.openxmlformats.org/officeDocument/2006/relationships/hyperlink" Target="consultantplus://offline/ref=C3585D9E45886712DE8669935742AA5CDBC147AB799679E888E4A40689E39FAAF4CCE6240B3834F5yCj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Mokina</cp:lastModifiedBy>
  <cp:revision>5</cp:revision>
  <dcterms:created xsi:type="dcterms:W3CDTF">2019-04-25T03:56:00Z</dcterms:created>
  <dcterms:modified xsi:type="dcterms:W3CDTF">2019-04-30T03:42:00Z</dcterms:modified>
</cp:coreProperties>
</file>