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jc w:val="center"/>
        <w:rPr>
          <w:rFonts w:ascii="Arial" w:hAnsi="Arial" w:cs="Arial"/>
          <w:caps/>
          <w:sz w:val="24"/>
          <w:szCs w:val="24"/>
        </w:rPr>
      </w:pPr>
      <w:r w:rsidRPr="00A94E09">
        <w:rPr>
          <w:rFonts w:ascii="Arial" w:hAnsi="Arial" w:cs="Arial"/>
          <w:caps/>
          <w:sz w:val="24"/>
          <w:szCs w:val="24"/>
        </w:rPr>
        <w:t xml:space="preserve">ПЕРВОКАМЕНСКИЙ СЕЛЬСКИЙ Совет депутатов </w:t>
      </w:r>
    </w:p>
    <w:p w:rsidR="00A622A1" w:rsidRPr="00A94E09" w:rsidRDefault="00A622A1" w:rsidP="00A94E09">
      <w:pPr>
        <w:jc w:val="center"/>
        <w:rPr>
          <w:rFonts w:ascii="Arial" w:hAnsi="Arial" w:cs="Arial"/>
          <w:caps/>
          <w:sz w:val="24"/>
          <w:szCs w:val="24"/>
        </w:rPr>
      </w:pPr>
      <w:r w:rsidRPr="00A94E09">
        <w:rPr>
          <w:rFonts w:ascii="Arial" w:hAnsi="Arial" w:cs="Arial"/>
          <w:caps/>
          <w:sz w:val="24"/>
          <w:szCs w:val="24"/>
        </w:rPr>
        <w:t>ТРЕТЬЯКОВСКОГО РАЙОНА Алтайского края</w:t>
      </w:r>
    </w:p>
    <w:p w:rsidR="00A622A1" w:rsidRPr="00A94E09" w:rsidRDefault="00A622A1" w:rsidP="00A94E09">
      <w:pPr>
        <w:jc w:val="center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Р Е Ш Е Н И Е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ind w:right="-143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17 марта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A94E09">
        <w:rPr>
          <w:rFonts w:ascii="Arial" w:hAnsi="Arial" w:cs="Arial"/>
          <w:sz w:val="24"/>
          <w:szCs w:val="24"/>
        </w:rPr>
        <w:t xml:space="preserve"> № 3</w:t>
      </w:r>
    </w:p>
    <w:p w:rsidR="00A622A1" w:rsidRPr="00A94E09" w:rsidRDefault="00A622A1" w:rsidP="00A94E09">
      <w:pPr>
        <w:jc w:val="center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с. Первокаменка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 xml:space="preserve">Об исполнении бюджета 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Первокаменского сельсовета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за   2016 год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ab/>
        <w:t xml:space="preserve">В соответствии со  статьей 20 решения Первокаменского сельского Совета депутатов от 14.07.2014 № 7  «О бюджетном устройстве, бюджетном процессе и финансовом контроле»  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ab/>
      </w:r>
      <w:r w:rsidRPr="00A94E09">
        <w:rPr>
          <w:rFonts w:ascii="Arial" w:hAnsi="Arial" w:cs="Arial"/>
          <w:b/>
          <w:sz w:val="24"/>
          <w:szCs w:val="24"/>
        </w:rPr>
        <w:t>РЕШИЛ: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Принять решение Первокаменского сельского Совета депутатов «Об исполнении бюджета Первокаменского сельсовета за 2016 год» доходы в сумме 1152,7 тыс. руб., расходы 883,1тыс. руб., профицит в сумме 269,6 тыс. рублей.</w:t>
      </w:r>
    </w:p>
    <w:p w:rsidR="00A622A1" w:rsidRPr="00A94E09" w:rsidRDefault="00A622A1" w:rsidP="00A94E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Настоящее решение опубликовать в соответствии с Уставом муниципального образования Первокаменский сельсовет.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Глава сельсовета</w:t>
      </w:r>
      <w:r w:rsidRPr="00A94E09">
        <w:rPr>
          <w:rFonts w:ascii="Arial" w:hAnsi="Arial" w:cs="Arial"/>
          <w:sz w:val="24"/>
          <w:szCs w:val="24"/>
        </w:rPr>
        <w:tab/>
      </w:r>
      <w:r w:rsidRPr="00A94E09">
        <w:rPr>
          <w:rFonts w:ascii="Arial" w:hAnsi="Arial" w:cs="Arial"/>
          <w:sz w:val="24"/>
          <w:szCs w:val="24"/>
        </w:rPr>
        <w:tab/>
      </w:r>
      <w:r w:rsidRPr="00A94E09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Pr="00A94E09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94E09">
        <w:rPr>
          <w:rFonts w:ascii="Arial" w:hAnsi="Arial" w:cs="Arial"/>
          <w:sz w:val="24"/>
          <w:szCs w:val="24"/>
        </w:rPr>
        <w:t>А.А. Горбунов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jc w:val="center"/>
        <w:rPr>
          <w:rFonts w:ascii="Arial" w:hAnsi="Arial" w:cs="Arial"/>
          <w:b/>
          <w:sz w:val="24"/>
          <w:szCs w:val="24"/>
        </w:rPr>
      </w:pPr>
      <w:r w:rsidRPr="00A94E09">
        <w:rPr>
          <w:rFonts w:ascii="Arial" w:hAnsi="Arial" w:cs="Arial"/>
          <w:b/>
          <w:sz w:val="24"/>
          <w:szCs w:val="24"/>
        </w:rPr>
        <w:t>ПОЯСНИТЕЛЬНАЯ  ЗАПИСКА</w:t>
      </w:r>
    </w:p>
    <w:p w:rsidR="00A622A1" w:rsidRPr="00A94E09" w:rsidRDefault="00A622A1" w:rsidP="00A94E09">
      <w:pPr>
        <w:jc w:val="center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к проекту решения «Об исполнении бюджета Первокаменского сельсовета за 2016 год»</w:t>
      </w:r>
      <w:r w:rsidRPr="00A94E09">
        <w:rPr>
          <w:rFonts w:ascii="Arial" w:hAnsi="Arial" w:cs="Arial"/>
          <w:sz w:val="24"/>
          <w:szCs w:val="24"/>
        </w:rPr>
        <w:tab/>
      </w:r>
    </w:p>
    <w:p w:rsidR="00A622A1" w:rsidRPr="00A94E09" w:rsidRDefault="00A622A1" w:rsidP="00A94E09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4E09">
        <w:rPr>
          <w:rFonts w:ascii="Arial" w:hAnsi="Arial" w:cs="Arial"/>
          <w:b/>
          <w:sz w:val="24"/>
          <w:szCs w:val="24"/>
          <w:u w:val="single"/>
        </w:rPr>
        <w:t>ДОХОДЫ</w:t>
      </w:r>
    </w:p>
    <w:p w:rsidR="00A622A1" w:rsidRPr="00A94E09" w:rsidRDefault="00A622A1" w:rsidP="00A94E09">
      <w:pPr>
        <w:jc w:val="both"/>
        <w:rPr>
          <w:rFonts w:ascii="Arial" w:hAnsi="Arial" w:cs="Arial"/>
          <w:b/>
          <w:sz w:val="24"/>
          <w:szCs w:val="24"/>
        </w:rPr>
      </w:pPr>
      <w:r w:rsidRPr="00A94E09">
        <w:rPr>
          <w:rFonts w:ascii="Arial" w:hAnsi="Arial" w:cs="Arial"/>
          <w:color w:val="FF0000"/>
          <w:sz w:val="24"/>
          <w:szCs w:val="24"/>
        </w:rPr>
        <w:tab/>
      </w:r>
      <w:r w:rsidRPr="00A94E09">
        <w:rPr>
          <w:rFonts w:ascii="Arial" w:hAnsi="Arial" w:cs="Arial"/>
          <w:sz w:val="24"/>
          <w:szCs w:val="24"/>
        </w:rPr>
        <w:t>План</w:t>
      </w:r>
      <w:r w:rsidRPr="00A94E09">
        <w:rPr>
          <w:rFonts w:ascii="Arial" w:hAnsi="Arial" w:cs="Arial"/>
          <w:b/>
          <w:sz w:val="24"/>
          <w:szCs w:val="24"/>
        </w:rPr>
        <w:t xml:space="preserve"> </w:t>
      </w:r>
      <w:r w:rsidRPr="00A94E09">
        <w:rPr>
          <w:rFonts w:ascii="Arial" w:hAnsi="Arial" w:cs="Arial"/>
          <w:sz w:val="24"/>
          <w:szCs w:val="24"/>
        </w:rPr>
        <w:t xml:space="preserve">по налоговым и неналоговым  доходам  за  2016 год выполнен на 100,8 %, что составило в сумме </w:t>
      </w:r>
      <w:r w:rsidRPr="00A94E09">
        <w:rPr>
          <w:rFonts w:ascii="Arial" w:hAnsi="Arial" w:cs="Arial"/>
          <w:b/>
          <w:sz w:val="24"/>
          <w:szCs w:val="24"/>
        </w:rPr>
        <w:t>883,3 тыс. рублей, из них:</w:t>
      </w:r>
      <w:r w:rsidRPr="00A94E09">
        <w:rPr>
          <w:rFonts w:ascii="Arial" w:hAnsi="Arial" w:cs="Arial"/>
          <w:b/>
          <w:sz w:val="24"/>
          <w:szCs w:val="24"/>
        </w:rPr>
        <w:tab/>
      </w:r>
      <w:r w:rsidRPr="00A94E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(тыс.рублей)</w:t>
      </w:r>
      <w:r w:rsidRPr="00A94E09">
        <w:rPr>
          <w:rFonts w:ascii="Arial" w:hAnsi="Arial" w:cs="Arial"/>
          <w:sz w:val="24"/>
          <w:szCs w:val="24"/>
        </w:rPr>
        <w:tab/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0"/>
        <w:gridCol w:w="1260"/>
        <w:gridCol w:w="1260"/>
        <w:gridCol w:w="1260"/>
      </w:tblGrid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Уточненный годовой</w:t>
            </w:r>
          </w:p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Факт</w:t>
            </w:r>
          </w:p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% исполн.</w:t>
            </w:r>
          </w:p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годового плана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876,1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883,3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101,8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101,8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  <w:vAlign w:val="bottom"/>
          </w:tcPr>
          <w:p w:rsidR="00A622A1" w:rsidRPr="00A94E09" w:rsidRDefault="00A622A1" w:rsidP="00A94E09">
            <w:pPr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844,0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850,6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104,3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792,8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22A1" w:rsidRPr="00A94E09" w:rsidTr="00D04A5E">
        <w:trPr>
          <w:trHeight w:val="180"/>
        </w:trPr>
        <w:tc>
          <w:tcPr>
            <w:tcW w:w="5040" w:type="dxa"/>
          </w:tcPr>
          <w:p w:rsidR="00A622A1" w:rsidRPr="00A94E09" w:rsidRDefault="00A622A1" w:rsidP="00A9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60" w:type="dxa"/>
          </w:tcPr>
          <w:p w:rsidR="00A622A1" w:rsidRPr="00A94E09" w:rsidRDefault="00A622A1" w:rsidP="00A94E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A622A1" w:rsidRPr="00A94E09" w:rsidRDefault="00A622A1" w:rsidP="00A94E0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Первоначальный план по доходам не выполнен на 173,8 тыс.рублей или  на 34%, в том числе за счет      снижении поступлений по НДФЛ в сумме 3,8 тыс.рублей, по  налогу на имущество физических лиц –на 6,2 тыс.руб, земельного налога –на 264,2 тыс.рублей., увеличение налога на имущество на 2,5 тыс. руб,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План по дотациям выполнен на 201 % или на 119,0 тыс.рублей, за счет поступления дотации на поддержку мер по обеспеченности бюджетов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План по субвенциям выполнен на 100 % или на 46,2 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План по субсидиям выполнен на  100 % или на 3,6 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>План по иным межбюджетным трансфертам выполнен на 100  % или на 92,6 тыс.рублей</w:t>
      </w:r>
    </w:p>
    <w:p w:rsidR="00A622A1" w:rsidRPr="00A94E09" w:rsidRDefault="00A622A1" w:rsidP="00A94E0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4E09">
        <w:rPr>
          <w:rFonts w:ascii="Arial" w:hAnsi="Arial" w:cs="Arial"/>
          <w:sz w:val="24"/>
          <w:szCs w:val="24"/>
        </w:rPr>
        <w:tab/>
      </w:r>
      <w:r w:rsidRPr="00A94E09">
        <w:rPr>
          <w:rFonts w:ascii="Arial" w:hAnsi="Arial" w:cs="Arial"/>
          <w:b/>
          <w:sz w:val="24"/>
          <w:szCs w:val="24"/>
          <w:u w:val="single"/>
        </w:rPr>
        <w:t>РАСХОДЫ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 xml:space="preserve">Всего план по расходам бюджета за 2016 год выполнен на 100  % или 883,1 тыс.рублей 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 xml:space="preserve">В разделе 01 «Общегосударственные вопросы» 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 xml:space="preserve">По подразделу 02 </w:t>
      </w:r>
      <w:r w:rsidRPr="00A94E09">
        <w:rPr>
          <w:rFonts w:ascii="Arial" w:hAnsi="Arial" w:cs="Arial"/>
          <w:snapToGrid w:val="0"/>
          <w:sz w:val="24"/>
          <w:szCs w:val="24"/>
        </w:rPr>
        <w:t>«Функционирование высшего должностного лица» план выполнен на 100% или на 287,4  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>По подразделу 04 «Функционирование  местных администраций» план выполнен на 100% или на 291,6 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>По подразделу 13 «Другие общегосударственные вопросы» исполнение 100% или на 161,8тыс.рублей.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>В разделе 02 «Национальная оборона»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>По подразделу 03 «Мобилизационная и вневойсковая подготовка» исполнение 100% или 46,0 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 xml:space="preserve">В разделе 04 «Национальная экономика» 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 xml:space="preserve">По подразделу 09 </w:t>
      </w:r>
      <w:r w:rsidRPr="00A94E09">
        <w:rPr>
          <w:rFonts w:ascii="Arial" w:hAnsi="Arial" w:cs="Arial"/>
          <w:sz w:val="24"/>
          <w:szCs w:val="24"/>
        </w:rPr>
        <w:t>«Дорожное хозяйство (дорожные фонды)»</w:t>
      </w:r>
      <w:r w:rsidRPr="00A94E09">
        <w:rPr>
          <w:rFonts w:ascii="Arial" w:hAnsi="Arial" w:cs="Arial"/>
          <w:snapToGrid w:val="0"/>
          <w:sz w:val="24"/>
          <w:szCs w:val="24"/>
        </w:rPr>
        <w:t xml:space="preserve"> исполнение 100 % или 92,0 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 xml:space="preserve">В разделе 05 «Жилищно-коммунальное хозяйство» 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>П</w:t>
      </w:r>
      <w:r w:rsidRPr="00A94E09">
        <w:rPr>
          <w:rFonts w:ascii="Arial" w:hAnsi="Arial" w:cs="Arial"/>
          <w:sz w:val="24"/>
          <w:szCs w:val="24"/>
        </w:rPr>
        <w:t xml:space="preserve">о подразделу 03 </w:t>
      </w:r>
      <w:r w:rsidRPr="00A94E09">
        <w:rPr>
          <w:rFonts w:ascii="Arial" w:hAnsi="Arial" w:cs="Arial"/>
          <w:snapToGrid w:val="0"/>
          <w:sz w:val="24"/>
          <w:szCs w:val="24"/>
        </w:rPr>
        <w:t>«Благоустройство» исполнение 100% или 3,9 тыс.рублей.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 xml:space="preserve">В разделе 08 «Культура, кинематография» </w:t>
      </w:r>
    </w:p>
    <w:p w:rsidR="00A622A1" w:rsidRPr="00A94E09" w:rsidRDefault="00A622A1" w:rsidP="00A94E0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A94E09">
        <w:rPr>
          <w:rFonts w:ascii="Arial" w:hAnsi="Arial" w:cs="Arial"/>
          <w:snapToGrid w:val="0"/>
          <w:sz w:val="24"/>
          <w:szCs w:val="24"/>
        </w:rPr>
        <w:t>П</w:t>
      </w:r>
      <w:r w:rsidRPr="00A94E09">
        <w:rPr>
          <w:rFonts w:ascii="Arial" w:hAnsi="Arial" w:cs="Arial"/>
          <w:sz w:val="24"/>
          <w:szCs w:val="24"/>
        </w:rPr>
        <w:t xml:space="preserve">о подразделу 04 </w:t>
      </w:r>
      <w:r w:rsidRPr="00A94E09">
        <w:rPr>
          <w:rFonts w:ascii="Arial" w:hAnsi="Arial" w:cs="Arial"/>
          <w:snapToGrid w:val="0"/>
          <w:sz w:val="24"/>
          <w:szCs w:val="24"/>
        </w:rPr>
        <w:t>«Другие вопросы в области культуры, кинематографии» исполнение 100% или 0,3 тыс.рублей.</w:t>
      </w:r>
      <w:r w:rsidRPr="00A94E09">
        <w:rPr>
          <w:rFonts w:ascii="Arial" w:hAnsi="Arial" w:cs="Arial"/>
          <w:sz w:val="24"/>
          <w:szCs w:val="24"/>
        </w:rPr>
        <w:t xml:space="preserve"> Результат исполнения бюджета составил 269,6 тыс.рублей (профицит).</w:t>
      </w: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</w:p>
    <w:p w:rsidR="00A622A1" w:rsidRPr="00A94E09" w:rsidRDefault="00A622A1" w:rsidP="00A94E09">
      <w:pPr>
        <w:jc w:val="both"/>
        <w:rPr>
          <w:rFonts w:ascii="Arial" w:hAnsi="Arial" w:cs="Arial"/>
          <w:sz w:val="24"/>
          <w:szCs w:val="24"/>
        </w:rPr>
      </w:pPr>
      <w:r w:rsidRPr="00A94E09">
        <w:rPr>
          <w:rFonts w:ascii="Arial" w:hAnsi="Arial" w:cs="Arial"/>
          <w:sz w:val="24"/>
          <w:szCs w:val="24"/>
        </w:rPr>
        <w:t xml:space="preserve">Глава сельсовета                      </w:t>
      </w:r>
      <w:r w:rsidRPr="00A94E09">
        <w:rPr>
          <w:rFonts w:ascii="Arial" w:hAnsi="Arial" w:cs="Arial"/>
          <w:sz w:val="24"/>
          <w:szCs w:val="24"/>
        </w:rPr>
        <w:tab/>
      </w:r>
      <w:r w:rsidRPr="00A94E09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А.А. Горбунов</w:t>
      </w:r>
    </w:p>
    <w:p w:rsidR="00A622A1" w:rsidRPr="00A94E09" w:rsidRDefault="00A622A1" w:rsidP="00A94E09">
      <w:pPr>
        <w:rPr>
          <w:rFonts w:ascii="Arial" w:hAnsi="Arial" w:cs="Arial"/>
          <w:sz w:val="24"/>
          <w:szCs w:val="24"/>
        </w:rPr>
      </w:pPr>
    </w:p>
    <w:sectPr w:rsidR="00A622A1" w:rsidRPr="00A94E09" w:rsidSect="00A94E09">
      <w:pgSz w:w="11906" w:h="16838"/>
      <w:pgMar w:top="1134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1471"/>
    <w:multiLevelType w:val="hybridMultilevel"/>
    <w:tmpl w:val="D23CFC38"/>
    <w:lvl w:ilvl="0" w:tplc="766A5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5BF"/>
    <w:rsid w:val="003E3B0C"/>
    <w:rsid w:val="006E4C68"/>
    <w:rsid w:val="00811863"/>
    <w:rsid w:val="008854D6"/>
    <w:rsid w:val="00A1797B"/>
    <w:rsid w:val="00A275BF"/>
    <w:rsid w:val="00A622A1"/>
    <w:rsid w:val="00A94E09"/>
    <w:rsid w:val="00BC21AA"/>
    <w:rsid w:val="00D04A5E"/>
    <w:rsid w:val="00D3541C"/>
    <w:rsid w:val="00E9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559</Words>
  <Characters>3190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dcterms:created xsi:type="dcterms:W3CDTF">2017-03-30T04:07:00Z</dcterms:created>
  <dcterms:modified xsi:type="dcterms:W3CDTF">2017-04-11T03:20:00Z</dcterms:modified>
</cp:coreProperties>
</file>